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76"/>
        <w:gridCol w:w="6557"/>
      </w:tblGrid>
      <w:tr w:rsidR="004D0DC6" w:rsidRPr="00C166DB" w:rsidTr="00075FB1">
        <w:trPr>
          <w:trHeight w:val="492"/>
        </w:trPr>
        <w:tc>
          <w:tcPr>
            <w:tcW w:w="1526" w:type="dxa"/>
            <w:shd w:val="clear" w:color="auto" w:fill="D9D9D9"/>
          </w:tcPr>
          <w:p w:rsidR="00C87F33" w:rsidRPr="00177C6F" w:rsidRDefault="00177C6F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177C6F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DRŽAVA</w:t>
            </w:r>
          </w:p>
        </w:tc>
        <w:tc>
          <w:tcPr>
            <w:tcW w:w="1576" w:type="dxa"/>
          </w:tcPr>
          <w:p w:rsidR="00C87F33" w:rsidRPr="00C166DB" w:rsidRDefault="00C87F33" w:rsidP="00095757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57" w:type="dxa"/>
          </w:tcPr>
          <w:p w:rsidR="00C87F33" w:rsidRPr="00C166DB" w:rsidRDefault="00B542A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REPUBLIKA HRVATSKA</w:t>
            </w:r>
          </w:p>
        </w:tc>
      </w:tr>
    </w:tbl>
    <w:p w:rsidR="00C87F33" w:rsidRPr="00C166DB" w:rsidRDefault="00C87F33" w:rsidP="00C87F33">
      <w:pPr>
        <w:rPr>
          <w:i/>
          <w:color w:val="548DD4" w:themeColor="text2" w:themeTint="99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569"/>
      </w:tblGrid>
      <w:tr w:rsidR="004D0DC6" w:rsidRPr="00C166DB" w:rsidTr="00B542A1">
        <w:trPr>
          <w:trHeight w:val="353"/>
        </w:trPr>
        <w:tc>
          <w:tcPr>
            <w:tcW w:w="1526" w:type="dxa"/>
            <w:shd w:val="clear" w:color="auto" w:fill="D9D9D9"/>
          </w:tcPr>
          <w:p w:rsidR="00C87F33" w:rsidRPr="00C166DB" w:rsidRDefault="00824028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ŽUPANIJA</w:t>
            </w:r>
          </w:p>
        </w:tc>
        <w:tc>
          <w:tcPr>
            <w:tcW w:w="1559" w:type="dxa"/>
          </w:tcPr>
          <w:p w:rsidR="00C87F33" w:rsidRPr="00C166DB" w:rsidRDefault="00C87F33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69" w:type="dxa"/>
          </w:tcPr>
          <w:p w:rsidR="00C87F33" w:rsidRPr="00C166DB" w:rsidRDefault="00B542A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SPLITSKO-DALMATINSKA ŽUPANIJA</w:t>
            </w:r>
          </w:p>
        </w:tc>
      </w:tr>
      <w:tr w:rsidR="00095757" w:rsidRPr="00C166DB" w:rsidTr="00B542A1">
        <w:trPr>
          <w:trHeight w:val="353"/>
        </w:trPr>
        <w:tc>
          <w:tcPr>
            <w:tcW w:w="1526" w:type="dxa"/>
            <w:shd w:val="clear" w:color="auto" w:fill="D9D9D9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NAZIV</w:t>
            </w:r>
            <w:r w:rsidR="00075FB1"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 xml:space="preserve"> PK</w:t>
            </w:r>
          </w:p>
        </w:tc>
        <w:tc>
          <w:tcPr>
            <w:tcW w:w="1559" w:type="dxa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69" w:type="dxa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OSNOVNA ŠKOLA IVANA MAŽURANIĆA, OBROVAC SINJSKI</w:t>
            </w:r>
          </w:p>
        </w:tc>
      </w:tr>
    </w:tbl>
    <w:p w:rsidR="00C87F33" w:rsidRPr="00C166DB" w:rsidRDefault="00C87F33" w:rsidP="00C87F33">
      <w:pPr>
        <w:rPr>
          <w:b/>
          <w:bCs/>
          <w:i/>
          <w:color w:val="548DD4" w:themeColor="text2" w:themeTint="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12"/>
        <w:gridCol w:w="6543"/>
      </w:tblGrid>
      <w:tr w:rsidR="004D0DC6" w:rsidRPr="00C166DB" w:rsidTr="00B542A1">
        <w:tc>
          <w:tcPr>
            <w:tcW w:w="1573" w:type="dxa"/>
            <w:shd w:val="clear" w:color="auto" w:fill="D9D9D9"/>
          </w:tcPr>
          <w:p w:rsidR="00C87F33" w:rsidRPr="00C166DB" w:rsidRDefault="00C87F33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PK:</w:t>
            </w:r>
          </w:p>
        </w:tc>
        <w:tc>
          <w:tcPr>
            <w:tcW w:w="1512" w:type="dxa"/>
          </w:tcPr>
          <w:p w:rsidR="00C87F33" w:rsidRPr="00C166DB" w:rsidRDefault="00C87F33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C87F33" w:rsidRPr="00C166DB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12575</w:t>
            </w:r>
          </w:p>
        </w:tc>
      </w:tr>
      <w:tr w:rsidR="00095757" w:rsidRPr="00C166DB" w:rsidTr="00B542A1">
        <w:tc>
          <w:tcPr>
            <w:tcW w:w="1573" w:type="dxa"/>
            <w:shd w:val="clear" w:color="auto" w:fill="D9D9D9"/>
          </w:tcPr>
          <w:p w:rsidR="00095757" w:rsidRPr="00C166DB" w:rsidRDefault="00095757" w:rsidP="003A53C4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OIB</w:t>
            </w:r>
          </w:p>
        </w:tc>
        <w:tc>
          <w:tcPr>
            <w:tcW w:w="1512" w:type="dxa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095757" w:rsidRPr="00C166DB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67272246049</w:t>
            </w:r>
          </w:p>
        </w:tc>
      </w:tr>
      <w:tr w:rsidR="00095757" w:rsidRPr="00C166DB" w:rsidTr="00B542A1">
        <w:tc>
          <w:tcPr>
            <w:tcW w:w="1573" w:type="dxa"/>
            <w:shd w:val="clear" w:color="auto" w:fill="D9D9D9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RAZINA</w:t>
            </w:r>
          </w:p>
        </w:tc>
        <w:tc>
          <w:tcPr>
            <w:tcW w:w="1512" w:type="dxa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095757" w:rsidRPr="00C166DB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31</w:t>
            </w:r>
          </w:p>
        </w:tc>
      </w:tr>
      <w:tr w:rsidR="00095757" w:rsidRPr="00C166DB" w:rsidTr="00B542A1">
        <w:tc>
          <w:tcPr>
            <w:tcW w:w="1573" w:type="dxa"/>
            <w:shd w:val="clear" w:color="auto" w:fill="D9D9D9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ŠIFRA DJELATNOSI</w:t>
            </w:r>
          </w:p>
        </w:tc>
        <w:tc>
          <w:tcPr>
            <w:tcW w:w="1512" w:type="dxa"/>
          </w:tcPr>
          <w:p w:rsidR="00095757" w:rsidRPr="00C166DB" w:rsidRDefault="00095757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543" w:type="dxa"/>
          </w:tcPr>
          <w:p w:rsidR="00095757" w:rsidRPr="00C166DB" w:rsidRDefault="00075FB1" w:rsidP="003A53C4">
            <w:pPr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</w:pPr>
            <w:r w:rsidRPr="00C166DB">
              <w:rPr>
                <w:b/>
                <w:bCs/>
                <w:i/>
                <w:color w:val="548DD4" w:themeColor="text2" w:themeTint="99"/>
                <w:sz w:val="22"/>
                <w:szCs w:val="22"/>
              </w:rPr>
              <w:t>8520</w:t>
            </w:r>
          </w:p>
        </w:tc>
      </w:tr>
    </w:tbl>
    <w:p w:rsidR="00095757" w:rsidRPr="00C166DB" w:rsidRDefault="00095757" w:rsidP="00C87F33">
      <w:pPr>
        <w:rPr>
          <w:i/>
          <w:color w:val="FF0000"/>
        </w:rPr>
      </w:pPr>
    </w:p>
    <w:p w:rsidR="00C87F33" w:rsidRPr="00C166DB" w:rsidRDefault="00C87F33" w:rsidP="00C87F33">
      <w:pPr>
        <w:rPr>
          <w:i/>
          <w:color w:val="FF0000"/>
        </w:rPr>
      </w:pPr>
    </w:p>
    <w:p w:rsidR="00095757" w:rsidRPr="00C166DB" w:rsidRDefault="00095757" w:rsidP="00C87F33">
      <w:pPr>
        <w:rPr>
          <w:i/>
          <w:color w:val="FF0000"/>
        </w:rPr>
      </w:pPr>
    </w:p>
    <w:p w:rsidR="00095757" w:rsidRPr="00C166DB" w:rsidRDefault="00095757" w:rsidP="00095757">
      <w:pPr>
        <w:rPr>
          <w:b/>
          <w:bCs/>
          <w:i/>
          <w:color w:val="548DD4" w:themeColor="text2" w:themeTint="99"/>
          <w:sz w:val="20"/>
          <w:szCs w:val="20"/>
        </w:rPr>
      </w:pPr>
      <w:r w:rsidRPr="00C166DB">
        <w:rPr>
          <w:b/>
          <w:bCs/>
          <w:i/>
          <w:color w:val="548DD4" w:themeColor="text2" w:themeTint="99"/>
          <w:sz w:val="20"/>
          <w:szCs w:val="20"/>
        </w:rPr>
        <w:t>OBRAZLOŽENJE</w:t>
      </w:r>
      <w:r w:rsidR="008A08E1" w:rsidRPr="00C166DB">
        <w:rPr>
          <w:b/>
          <w:bCs/>
          <w:i/>
          <w:color w:val="548DD4" w:themeColor="text2" w:themeTint="99"/>
          <w:sz w:val="20"/>
          <w:szCs w:val="20"/>
        </w:rPr>
        <w:t xml:space="preserve"> </w:t>
      </w:r>
      <w:r w:rsidR="0083129E">
        <w:rPr>
          <w:b/>
          <w:bCs/>
          <w:i/>
          <w:color w:val="548DD4" w:themeColor="text2" w:themeTint="99"/>
          <w:sz w:val="20"/>
          <w:szCs w:val="20"/>
        </w:rPr>
        <w:t>PRIJEDLOGA</w:t>
      </w:r>
      <w:r w:rsidRPr="00C166DB">
        <w:rPr>
          <w:b/>
          <w:bCs/>
          <w:i/>
          <w:color w:val="548DD4" w:themeColor="text2" w:themeTint="99"/>
          <w:sz w:val="20"/>
          <w:szCs w:val="20"/>
        </w:rPr>
        <w:t xml:space="preserve"> FINANCIJSKOG</w:t>
      </w:r>
      <w:r w:rsidR="008A08E1" w:rsidRPr="00C166DB">
        <w:rPr>
          <w:b/>
          <w:bCs/>
          <w:i/>
          <w:color w:val="548DD4" w:themeColor="text2" w:themeTint="99"/>
          <w:sz w:val="20"/>
          <w:szCs w:val="20"/>
        </w:rPr>
        <w:t xml:space="preserve"> </w:t>
      </w:r>
      <w:r w:rsidRPr="00C166DB">
        <w:rPr>
          <w:b/>
          <w:bCs/>
          <w:i/>
          <w:color w:val="548DD4" w:themeColor="text2" w:themeTint="99"/>
          <w:sz w:val="20"/>
          <w:szCs w:val="20"/>
        </w:rPr>
        <w:t xml:space="preserve"> PLANA ZA 2023.</w:t>
      </w:r>
      <w:r w:rsidR="008A08E1" w:rsidRPr="00C166DB">
        <w:rPr>
          <w:b/>
          <w:bCs/>
          <w:i/>
          <w:color w:val="548DD4" w:themeColor="text2" w:themeTint="99"/>
          <w:sz w:val="20"/>
          <w:szCs w:val="20"/>
        </w:rPr>
        <w:t xml:space="preserve"> GODINU TE PROJEKCIJE ZA 2024. i</w:t>
      </w:r>
      <w:r w:rsidRPr="00C166DB">
        <w:rPr>
          <w:b/>
          <w:bCs/>
          <w:i/>
          <w:color w:val="548DD4" w:themeColor="text2" w:themeTint="99"/>
          <w:sz w:val="20"/>
          <w:szCs w:val="20"/>
        </w:rPr>
        <w:t xml:space="preserve"> 2025. GODINU</w:t>
      </w:r>
    </w:p>
    <w:p w:rsidR="008A08E1" w:rsidRPr="00C166DB" w:rsidRDefault="008A08E1" w:rsidP="00095757">
      <w:pPr>
        <w:rPr>
          <w:b/>
          <w:bCs/>
          <w:i/>
          <w:color w:val="548DD4" w:themeColor="text2" w:themeTint="99"/>
          <w:sz w:val="20"/>
          <w:szCs w:val="20"/>
        </w:rPr>
      </w:pPr>
    </w:p>
    <w:p w:rsidR="008A08E1" w:rsidRPr="00C166DB" w:rsidRDefault="008A08E1" w:rsidP="00095757">
      <w:pPr>
        <w:rPr>
          <w:bCs/>
          <w:i/>
          <w:color w:val="548DD4" w:themeColor="text2" w:themeTint="99"/>
          <w:sz w:val="20"/>
          <w:szCs w:val="20"/>
        </w:rPr>
      </w:pPr>
      <w:r w:rsidRPr="00C166DB">
        <w:rPr>
          <w:bCs/>
          <w:i/>
          <w:color w:val="548DD4" w:themeColor="text2" w:themeTint="99"/>
          <w:sz w:val="20"/>
          <w:szCs w:val="20"/>
        </w:rPr>
        <w:t>Financijski plan akt je Osnovne škole Ivana Mažuran</w:t>
      </w:r>
      <w:r w:rsidR="00075FB1" w:rsidRPr="00C166DB">
        <w:rPr>
          <w:bCs/>
          <w:i/>
          <w:color w:val="548DD4" w:themeColor="text2" w:themeTint="99"/>
          <w:sz w:val="20"/>
          <w:szCs w:val="20"/>
        </w:rPr>
        <w:t xml:space="preserve">ića kojim se  utvrđuju  njezini </w:t>
      </w:r>
      <w:r w:rsidRPr="00C166DB">
        <w:rPr>
          <w:bCs/>
          <w:i/>
          <w:color w:val="548DD4" w:themeColor="text2" w:themeTint="99"/>
          <w:sz w:val="20"/>
          <w:szCs w:val="20"/>
        </w:rPr>
        <w:t xml:space="preserve">prihodi i primici, te rashodi i izdaci </w:t>
      </w:r>
      <w:r w:rsidR="00727796">
        <w:rPr>
          <w:bCs/>
          <w:i/>
          <w:color w:val="548DD4" w:themeColor="text2" w:themeTint="99"/>
          <w:sz w:val="20"/>
          <w:szCs w:val="20"/>
        </w:rPr>
        <w:t xml:space="preserve">i </w:t>
      </w:r>
      <w:r w:rsidRPr="00C166DB">
        <w:rPr>
          <w:bCs/>
          <w:i/>
          <w:color w:val="548DD4" w:themeColor="text2" w:themeTint="99"/>
          <w:sz w:val="20"/>
          <w:szCs w:val="20"/>
        </w:rPr>
        <w:t xml:space="preserve">u skladu </w:t>
      </w:r>
      <w:r w:rsidR="003B4459">
        <w:rPr>
          <w:bCs/>
          <w:i/>
          <w:color w:val="548DD4" w:themeColor="text2" w:themeTint="99"/>
          <w:sz w:val="20"/>
          <w:szCs w:val="20"/>
        </w:rPr>
        <w:t xml:space="preserve">je </w:t>
      </w:r>
      <w:r w:rsidRPr="00C166DB">
        <w:rPr>
          <w:bCs/>
          <w:i/>
          <w:color w:val="548DD4" w:themeColor="text2" w:themeTint="99"/>
          <w:sz w:val="20"/>
          <w:szCs w:val="20"/>
        </w:rPr>
        <w:t>s proračunskim klasifikacijama.</w:t>
      </w:r>
    </w:p>
    <w:p w:rsidR="008A08E1" w:rsidRPr="00C166DB" w:rsidRDefault="008A08E1" w:rsidP="00095757">
      <w:pPr>
        <w:rPr>
          <w:bCs/>
          <w:i/>
          <w:color w:val="548DD4" w:themeColor="text2" w:themeTint="99"/>
          <w:sz w:val="20"/>
          <w:szCs w:val="20"/>
        </w:rPr>
      </w:pPr>
    </w:p>
    <w:p w:rsidR="00095757" w:rsidRPr="00C166DB" w:rsidRDefault="008A08E1" w:rsidP="00C87F33">
      <w:pPr>
        <w:rPr>
          <w:bCs/>
          <w:i/>
          <w:color w:val="548DD4" w:themeColor="text2" w:themeTint="99"/>
          <w:sz w:val="20"/>
          <w:szCs w:val="20"/>
        </w:rPr>
      </w:pPr>
      <w:r w:rsidRPr="00C166DB">
        <w:rPr>
          <w:bCs/>
          <w:i/>
          <w:color w:val="548DD4" w:themeColor="text2" w:themeTint="99"/>
          <w:sz w:val="20"/>
          <w:szCs w:val="20"/>
        </w:rPr>
        <w:t>Financijski pl</w:t>
      </w:r>
      <w:r w:rsidR="00727796">
        <w:rPr>
          <w:bCs/>
          <w:i/>
          <w:color w:val="548DD4" w:themeColor="text2" w:themeTint="99"/>
          <w:sz w:val="20"/>
          <w:szCs w:val="20"/>
        </w:rPr>
        <w:t>an se donosi i izvršavat će se po</w:t>
      </w:r>
      <w:r w:rsidRPr="00C166DB">
        <w:rPr>
          <w:bCs/>
          <w:i/>
          <w:color w:val="548DD4" w:themeColor="text2" w:themeTint="99"/>
          <w:sz w:val="20"/>
          <w:szCs w:val="20"/>
        </w:rPr>
        <w:t xml:space="preserve"> načelima jedinstva i točnosti proračuna, načelu jedne godine, uravnoteženosti, obračunske jedinice, specifikacije, univerzalnosti te dobrog financijskog upravljanja i transparentnosti.</w:t>
      </w:r>
    </w:p>
    <w:p w:rsidR="008A08E1" w:rsidRPr="00C166DB" w:rsidRDefault="008A08E1" w:rsidP="00C87F33">
      <w:pPr>
        <w:rPr>
          <w:bCs/>
          <w:i/>
          <w:color w:val="548DD4" w:themeColor="text2" w:themeTint="99"/>
          <w:sz w:val="20"/>
          <w:szCs w:val="20"/>
        </w:rPr>
      </w:pPr>
    </w:p>
    <w:p w:rsidR="00F92617" w:rsidRPr="00C166DB" w:rsidRDefault="00F92617" w:rsidP="00C87F33">
      <w:pPr>
        <w:rPr>
          <w:b/>
          <w:bCs/>
          <w:i/>
          <w:color w:val="548DD4" w:themeColor="text2" w:themeTint="99"/>
          <w:sz w:val="20"/>
          <w:szCs w:val="20"/>
        </w:rPr>
      </w:pPr>
    </w:p>
    <w:p w:rsidR="008A08E1" w:rsidRPr="00C166DB" w:rsidRDefault="008A08E1" w:rsidP="00C87F33">
      <w:pPr>
        <w:rPr>
          <w:i/>
          <w:color w:val="548DD4" w:themeColor="text2" w:themeTint="99"/>
          <w:sz w:val="20"/>
          <w:szCs w:val="20"/>
        </w:rPr>
      </w:pPr>
    </w:p>
    <w:p w:rsidR="00AC6205" w:rsidRPr="00AC6205" w:rsidRDefault="00AC6205" w:rsidP="00AC6205">
      <w:pPr>
        <w:rPr>
          <w:b/>
          <w:i/>
          <w:color w:val="548DD4" w:themeColor="text2" w:themeTint="99"/>
          <w:u w:val="single"/>
        </w:rPr>
      </w:pPr>
      <w:r w:rsidRPr="00AC6205">
        <w:rPr>
          <w:b/>
          <w:i/>
          <w:color w:val="548DD4" w:themeColor="text2" w:themeTint="99"/>
          <w:u w:val="single"/>
        </w:rPr>
        <w:t xml:space="preserve">Obrazloženje </w:t>
      </w:r>
      <w:r>
        <w:rPr>
          <w:b/>
          <w:i/>
          <w:color w:val="548DD4" w:themeColor="text2" w:themeTint="99"/>
          <w:u w:val="single"/>
        </w:rPr>
        <w:t>–</w:t>
      </w:r>
      <w:r w:rsidRPr="00AC6205">
        <w:rPr>
          <w:b/>
          <w:i/>
          <w:color w:val="548DD4" w:themeColor="text2" w:themeTint="99"/>
          <w:u w:val="single"/>
        </w:rPr>
        <w:t xml:space="preserve"> </w:t>
      </w:r>
      <w:r w:rsidR="0033587D">
        <w:rPr>
          <w:b/>
          <w:i/>
          <w:color w:val="548DD4" w:themeColor="text2" w:themeTint="99"/>
          <w:u w:val="single"/>
        </w:rPr>
        <w:t>Opći</w:t>
      </w:r>
      <w:r w:rsidRPr="00AC6205">
        <w:rPr>
          <w:b/>
          <w:i/>
          <w:color w:val="548DD4" w:themeColor="text2" w:themeTint="99"/>
          <w:u w:val="single"/>
        </w:rPr>
        <w:t xml:space="preserve"> dio financijskog plana </w:t>
      </w:r>
      <w:r>
        <w:rPr>
          <w:b/>
          <w:i/>
          <w:color w:val="548DD4" w:themeColor="text2" w:themeTint="99"/>
          <w:u w:val="single"/>
        </w:rPr>
        <w:t>za 2023.- i projekcija za 2024.-2025.</w:t>
      </w:r>
    </w:p>
    <w:p w:rsidR="00095757" w:rsidRPr="00C166DB" w:rsidRDefault="00095757" w:rsidP="00C87F33">
      <w:pPr>
        <w:rPr>
          <w:i/>
          <w:color w:val="FF0000"/>
        </w:rPr>
      </w:pPr>
    </w:p>
    <w:p w:rsidR="00075FB1" w:rsidRPr="00C166DB" w:rsidRDefault="008A08E1" w:rsidP="00C87F33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 xml:space="preserve">Financijski plan Osnovne škole Ivana Mažuranića za razdoblje 2023.-2025. godine izrađen je </w:t>
      </w:r>
      <w:r w:rsidR="00F92617" w:rsidRPr="00C166DB">
        <w:rPr>
          <w:i/>
          <w:color w:val="548DD4" w:themeColor="text2" w:themeTint="99"/>
        </w:rPr>
        <w:t xml:space="preserve">prema metodologiji propisanoj Zakonom o proračunu ( </w:t>
      </w:r>
      <w:r w:rsidR="00177C6F" w:rsidRPr="00177C6F">
        <w:rPr>
          <w:i/>
          <w:color w:val="548DD4" w:themeColor="text2" w:themeTint="99"/>
        </w:rPr>
        <w:t xml:space="preserve">NN </w:t>
      </w:r>
      <w:r w:rsidR="00F92617" w:rsidRPr="00177C6F">
        <w:rPr>
          <w:i/>
          <w:color w:val="548DD4" w:themeColor="text2" w:themeTint="99"/>
        </w:rPr>
        <w:t>144/21)</w:t>
      </w:r>
      <w:r w:rsidR="00075FB1" w:rsidRPr="00177C6F">
        <w:rPr>
          <w:i/>
          <w:color w:val="548DD4" w:themeColor="text2" w:themeTint="99"/>
        </w:rPr>
        <w:t xml:space="preserve">, </w:t>
      </w:r>
      <w:r w:rsidR="00075FB1" w:rsidRPr="00C166DB">
        <w:rPr>
          <w:i/>
          <w:color w:val="548DD4" w:themeColor="text2" w:themeTint="99"/>
        </w:rPr>
        <w:t xml:space="preserve">Zakonom o fiskalnoj odgovornosti </w:t>
      </w:r>
      <w:r w:rsidR="00075FB1" w:rsidRPr="00177C6F">
        <w:rPr>
          <w:i/>
          <w:color w:val="548DD4" w:themeColor="text2" w:themeTint="99"/>
        </w:rPr>
        <w:t>( NN 111/18</w:t>
      </w:r>
      <w:r w:rsidR="00075FB1" w:rsidRPr="00C166DB">
        <w:rPr>
          <w:i/>
          <w:color w:val="548DD4" w:themeColor="text2" w:themeTint="99"/>
        </w:rPr>
        <w:t xml:space="preserve">), te </w:t>
      </w:r>
      <w:r w:rsidR="00F92617" w:rsidRPr="00C166DB">
        <w:rPr>
          <w:i/>
          <w:color w:val="548DD4" w:themeColor="text2" w:themeTint="99"/>
        </w:rPr>
        <w:t>pod</w:t>
      </w:r>
      <w:r w:rsidR="007A7C48">
        <w:rPr>
          <w:i/>
          <w:color w:val="548DD4" w:themeColor="text2" w:themeTint="99"/>
        </w:rPr>
        <w:t xml:space="preserve"> </w:t>
      </w:r>
      <w:r w:rsidR="00F92617" w:rsidRPr="00C166DB">
        <w:rPr>
          <w:i/>
          <w:color w:val="548DD4" w:themeColor="text2" w:themeTint="99"/>
        </w:rPr>
        <w:t xml:space="preserve">zakonskim aktima kojima se regulira provedba zakonskih rješenja i to Pravilnikom o proračunskom računovodstvu i računskom planu </w:t>
      </w:r>
    </w:p>
    <w:p w:rsidR="007A3A8B" w:rsidRPr="00C166DB" w:rsidRDefault="00F92617" w:rsidP="00C87F33">
      <w:pPr>
        <w:rPr>
          <w:i/>
          <w:color w:val="FF0000"/>
        </w:rPr>
      </w:pPr>
      <w:r w:rsidRPr="00177C6F">
        <w:rPr>
          <w:i/>
          <w:color w:val="548DD4" w:themeColor="text2" w:themeTint="99"/>
        </w:rPr>
        <w:t>( NN 124/14, 115/15, 87/16, 3/18, 126/19 i 108/20</w:t>
      </w:r>
      <w:r w:rsidRPr="00C166DB">
        <w:rPr>
          <w:i/>
          <w:color w:val="548DD4" w:themeColor="text2" w:themeTint="99"/>
        </w:rPr>
        <w:t xml:space="preserve">), Pravilnikom o proračunskim klasifikacijama </w:t>
      </w:r>
      <w:r w:rsidRPr="00177C6F">
        <w:rPr>
          <w:i/>
          <w:color w:val="548DD4" w:themeColor="text2" w:themeTint="99"/>
        </w:rPr>
        <w:t>( NN 26/10,120/13,01/20)</w:t>
      </w:r>
      <w:r w:rsidR="00075FB1" w:rsidRPr="00177C6F">
        <w:rPr>
          <w:i/>
          <w:color w:val="548DD4" w:themeColor="text2" w:themeTint="99"/>
        </w:rPr>
        <w:t>,</w:t>
      </w:r>
      <w:r w:rsidRPr="00177C6F">
        <w:rPr>
          <w:i/>
          <w:color w:val="548DD4" w:themeColor="text2" w:themeTint="99"/>
        </w:rPr>
        <w:t xml:space="preserve"> </w:t>
      </w:r>
      <w:r w:rsidRPr="00C166DB">
        <w:rPr>
          <w:i/>
          <w:color w:val="548DD4" w:themeColor="text2" w:themeTint="99"/>
        </w:rPr>
        <w:t>Pravilnika o financijskom izvještaju o izvršenju proračuna</w:t>
      </w:r>
    </w:p>
    <w:p w:rsidR="008A08E1" w:rsidRPr="00177C6F" w:rsidRDefault="00F92617" w:rsidP="00C87F33">
      <w:pPr>
        <w:rPr>
          <w:i/>
          <w:color w:val="548DD4" w:themeColor="text2" w:themeTint="99"/>
        </w:rPr>
      </w:pPr>
      <w:r w:rsidRPr="00177C6F">
        <w:rPr>
          <w:i/>
          <w:color w:val="548DD4" w:themeColor="text2" w:themeTint="99"/>
        </w:rPr>
        <w:t>(</w:t>
      </w:r>
      <w:r w:rsidR="00177C6F" w:rsidRPr="00177C6F">
        <w:rPr>
          <w:i/>
          <w:color w:val="548DD4" w:themeColor="text2" w:themeTint="99"/>
        </w:rPr>
        <w:t xml:space="preserve"> NN </w:t>
      </w:r>
      <w:r w:rsidR="00177C6F">
        <w:rPr>
          <w:i/>
          <w:color w:val="548DD4" w:themeColor="text2" w:themeTint="99"/>
        </w:rPr>
        <w:t>24/13,102</w:t>
      </w:r>
      <w:r w:rsidR="007A3A8B" w:rsidRPr="00177C6F">
        <w:rPr>
          <w:i/>
          <w:color w:val="548DD4" w:themeColor="text2" w:themeTint="99"/>
        </w:rPr>
        <w:t>/17,1/20 147/20).</w:t>
      </w:r>
    </w:p>
    <w:p w:rsidR="00F92617" w:rsidRPr="00C166DB" w:rsidRDefault="00F92617" w:rsidP="00C87F33">
      <w:pPr>
        <w:rPr>
          <w:i/>
          <w:color w:val="548DD4" w:themeColor="text2" w:themeTint="99"/>
        </w:rPr>
      </w:pPr>
      <w:r w:rsidRPr="00177C6F">
        <w:rPr>
          <w:i/>
          <w:color w:val="548DD4" w:themeColor="text2" w:themeTint="99"/>
        </w:rPr>
        <w:t>Sukladno Zakonu o pr</w:t>
      </w:r>
      <w:r w:rsidR="007A3A8B" w:rsidRPr="00177C6F">
        <w:rPr>
          <w:i/>
          <w:color w:val="548DD4" w:themeColor="text2" w:themeTint="99"/>
        </w:rPr>
        <w:t xml:space="preserve">oračunu, a na </w:t>
      </w:r>
      <w:r w:rsidR="007A3A8B" w:rsidRPr="00C166DB">
        <w:rPr>
          <w:i/>
          <w:color w:val="548DD4" w:themeColor="text2" w:themeTint="99"/>
        </w:rPr>
        <w:t xml:space="preserve">temelju Smjernica ekonomske i fiskalne politike, Ministarstvo financija sastavilo je Upute za izradu proračuna jedinica lokalne samouprave za razdoblje 2023.-2025. </w:t>
      </w:r>
    </w:p>
    <w:p w:rsidR="007A3A8B" w:rsidRPr="00C166DB" w:rsidRDefault="007A3A8B" w:rsidP="00C87F33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Na temelju tih Uputa, odjel za financije osnivača izradio je Upute za izradu proračuna upravnih tijela i proračunskih i izvanproračunskih korisnika Proračun</w:t>
      </w:r>
      <w:r w:rsidR="00FA0561">
        <w:rPr>
          <w:i/>
          <w:color w:val="548DD4" w:themeColor="text2" w:themeTint="99"/>
        </w:rPr>
        <w:t>a SDŽ za razdoblje 2023.-2025. i</w:t>
      </w:r>
      <w:r w:rsidRPr="00C166DB">
        <w:rPr>
          <w:i/>
          <w:color w:val="548DD4" w:themeColor="text2" w:themeTint="99"/>
        </w:rPr>
        <w:t xml:space="preserve"> dostavilo ih na postupanje.</w:t>
      </w:r>
    </w:p>
    <w:p w:rsidR="007A3A8B" w:rsidRPr="00C166DB" w:rsidRDefault="009907BF" w:rsidP="00C87F33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 xml:space="preserve">Odredbama </w:t>
      </w:r>
      <w:r w:rsidRPr="00381A70">
        <w:rPr>
          <w:i/>
          <w:color w:val="548DD4" w:themeColor="text2" w:themeTint="99"/>
        </w:rPr>
        <w:t>članka 39</w:t>
      </w:r>
      <w:r w:rsidRPr="00C166DB">
        <w:rPr>
          <w:i/>
          <w:color w:val="548DD4" w:themeColor="text2" w:themeTint="99"/>
        </w:rPr>
        <w:t>. Zakona o proračunu, pred</w:t>
      </w:r>
      <w:r w:rsidR="00A44A98" w:rsidRPr="00C166DB">
        <w:rPr>
          <w:i/>
          <w:color w:val="548DD4" w:themeColor="text2" w:themeTint="99"/>
        </w:rPr>
        <w:t>st</w:t>
      </w:r>
      <w:r w:rsidRPr="00C166DB">
        <w:rPr>
          <w:i/>
          <w:color w:val="548DD4" w:themeColor="text2" w:themeTint="99"/>
        </w:rPr>
        <w:t>avničko t</w:t>
      </w:r>
      <w:r w:rsidR="00A44A98" w:rsidRPr="00C166DB">
        <w:rPr>
          <w:i/>
          <w:color w:val="548DD4" w:themeColor="text2" w:themeTint="99"/>
        </w:rPr>
        <w:t>i</w:t>
      </w:r>
      <w:r w:rsidRPr="00C166DB">
        <w:rPr>
          <w:i/>
          <w:color w:val="548DD4" w:themeColor="text2" w:themeTint="99"/>
        </w:rPr>
        <w:t>jelo donosi proračun na razini ek</w:t>
      </w:r>
      <w:r w:rsidR="00A44A98" w:rsidRPr="00C166DB">
        <w:rPr>
          <w:i/>
          <w:color w:val="548DD4" w:themeColor="text2" w:themeTint="99"/>
        </w:rPr>
        <w:t xml:space="preserve">onomske klasifikacije za iduću </w:t>
      </w:r>
      <w:r w:rsidRPr="00C166DB">
        <w:rPr>
          <w:i/>
          <w:color w:val="548DD4" w:themeColor="text2" w:themeTint="99"/>
        </w:rPr>
        <w:t>proračunsku godinu i projekciju na razini skupine za slijedeće dvije proračunske godine.</w:t>
      </w:r>
    </w:p>
    <w:p w:rsidR="009907BF" w:rsidRPr="00C166DB" w:rsidRDefault="009907BF" w:rsidP="00C87F33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Zakonom o uvođenju eura kao službene valute u Republici Hrvatskoj ( NN 57/22)</w:t>
      </w:r>
      <w:r w:rsidR="00A44A98" w:rsidRPr="00C166DB">
        <w:rPr>
          <w:i/>
          <w:color w:val="548DD4" w:themeColor="text2" w:themeTint="99"/>
        </w:rPr>
        <w:t>, propisano je i da se proračuni, financijski planovi i drugi dokumenti sastavljaju i objavljuju u eurima ( tečaj 1eur=7.53450 kn) te je i financijski plan za razdoblje 2023.-2025. iskazan u eurima.</w:t>
      </w:r>
    </w:p>
    <w:p w:rsidR="00A441D8" w:rsidRPr="00C166DB" w:rsidRDefault="00A441D8" w:rsidP="00C87F33">
      <w:pPr>
        <w:rPr>
          <w:i/>
          <w:color w:val="548DD4" w:themeColor="text2" w:themeTint="99"/>
        </w:rPr>
      </w:pPr>
    </w:p>
    <w:p w:rsidR="00A441D8" w:rsidRDefault="00A441D8" w:rsidP="00C87F33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Financijski plan Osnovne škole Ivana Ma</w:t>
      </w:r>
      <w:r w:rsidR="00983A3E">
        <w:rPr>
          <w:i/>
          <w:color w:val="548DD4" w:themeColor="text2" w:themeTint="99"/>
        </w:rPr>
        <w:t>žuranića čine prihodi i primici,</w:t>
      </w:r>
      <w:r w:rsidRPr="00C166DB">
        <w:rPr>
          <w:i/>
          <w:color w:val="548DD4" w:themeColor="text2" w:themeTint="99"/>
        </w:rPr>
        <w:t xml:space="preserve"> te rashodi i izdaci raspoređeni u programe koji se sastoje od aktivnosti i projekata, a iskazani su prema ekonomskoj i funkcijskoj klasifikaciji.</w:t>
      </w:r>
    </w:p>
    <w:p w:rsidR="001144C6" w:rsidRDefault="001144C6" w:rsidP="00C87F33">
      <w:pPr>
        <w:rPr>
          <w:i/>
          <w:color w:val="548DD4" w:themeColor="text2" w:themeTint="99"/>
        </w:rPr>
      </w:pPr>
    </w:p>
    <w:p w:rsidR="00AC5933" w:rsidRPr="00C166DB" w:rsidRDefault="00AC5933" w:rsidP="00C87F33">
      <w:pPr>
        <w:rPr>
          <w:i/>
          <w:color w:val="548DD4" w:themeColor="text2" w:themeTint="99"/>
        </w:rPr>
      </w:pPr>
    </w:p>
    <w:p w:rsidR="00F570F3" w:rsidRDefault="00E033A4" w:rsidP="00C87F33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lastRenderedPageBreak/>
        <w:t xml:space="preserve">Škola u svom planu ima  dva programa: </w:t>
      </w:r>
    </w:p>
    <w:p w:rsidR="00F570F3" w:rsidRDefault="00F570F3" w:rsidP="00F570F3">
      <w:pPr>
        <w:pStyle w:val="Odlomakpopisa"/>
        <w:rPr>
          <w:i/>
          <w:color w:val="548DD4" w:themeColor="text2" w:themeTint="99"/>
        </w:rPr>
      </w:pPr>
    </w:p>
    <w:p w:rsidR="00E033A4" w:rsidRPr="00F570F3" w:rsidRDefault="00F570F3" w:rsidP="00F570F3">
      <w:pPr>
        <w:pStyle w:val="Odlomakpopisa"/>
        <w:numPr>
          <w:ilvl w:val="0"/>
          <w:numId w:val="16"/>
        </w:numPr>
        <w:rPr>
          <w:b/>
          <w:i/>
          <w:color w:val="548DD4" w:themeColor="text2" w:themeTint="99"/>
        </w:rPr>
      </w:pPr>
      <w:r w:rsidRPr="00F570F3">
        <w:rPr>
          <w:b/>
          <w:i/>
          <w:color w:val="548DD4" w:themeColor="text2" w:themeTint="99"/>
        </w:rPr>
        <w:t xml:space="preserve">4001 -  </w:t>
      </w:r>
      <w:r w:rsidR="00E033A4" w:rsidRPr="00F570F3">
        <w:rPr>
          <w:b/>
          <w:i/>
          <w:color w:val="548DD4" w:themeColor="text2" w:themeTint="99"/>
        </w:rPr>
        <w:t xml:space="preserve">Razvoj odgojno obrazovnog sustava </w:t>
      </w:r>
    </w:p>
    <w:p w:rsidR="00F570F3" w:rsidRPr="00F570F3" w:rsidRDefault="00F570F3" w:rsidP="00F570F3">
      <w:pPr>
        <w:pStyle w:val="Odlomakpopisa"/>
        <w:numPr>
          <w:ilvl w:val="0"/>
          <w:numId w:val="16"/>
        </w:numPr>
        <w:rPr>
          <w:b/>
          <w:i/>
          <w:color w:val="548DD4" w:themeColor="text2" w:themeTint="99"/>
        </w:rPr>
      </w:pPr>
      <w:r w:rsidRPr="00F570F3">
        <w:rPr>
          <w:b/>
          <w:i/>
          <w:color w:val="548DD4" w:themeColor="text2" w:themeTint="99"/>
        </w:rPr>
        <w:t>4030 -  Osnovnoškolsko obrazovanje</w:t>
      </w:r>
    </w:p>
    <w:p w:rsidR="00E033A4" w:rsidRDefault="00E033A4" w:rsidP="00C87F33">
      <w:pPr>
        <w:rPr>
          <w:i/>
          <w:color w:val="548DD4" w:themeColor="text2" w:themeTint="99"/>
        </w:rPr>
      </w:pPr>
    </w:p>
    <w:p w:rsidR="00A441D8" w:rsidRPr="00C166DB" w:rsidRDefault="001144C6" w:rsidP="00C87F33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 </w:t>
      </w:r>
      <w:r w:rsidR="00E033A4">
        <w:rPr>
          <w:i/>
          <w:color w:val="548DD4" w:themeColor="text2" w:themeTint="99"/>
        </w:rPr>
        <w:t>U okviru istih</w:t>
      </w:r>
      <w:r>
        <w:rPr>
          <w:i/>
          <w:color w:val="548DD4" w:themeColor="text2" w:themeTint="99"/>
        </w:rPr>
        <w:t xml:space="preserve"> su predviđene aktivnosti,a </w:t>
      </w:r>
      <w:r w:rsidR="00E033A4">
        <w:rPr>
          <w:i/>
          <w:color w:val="548DD4" w:themeColor="text2" w:themeTint="99"/>
        </w:rPr>
        <w:t>svaka od njih je  objašnjena</w:t>
      </w:r>
      <w:r>
        <w:rPr>
          <w:i/>
          <w:color w:val="548DD4" w:themeColor="text2" w:themeTint="99"/>
        </w:rPr>
        <w:t xml:space="preserve"> </w:t>
      </w:r>
      <w:r w:rsidR="00FA2249">
        <w:rPr>
          <w:i/>
          <w:color w:val="548DD4" w:themeColor="text2" w:themeTint="99"/>
        </w:rPr>
        <w:t>u</w:t>
      </w:r>
      <w:r>
        <w:rPr>
          <w:i/>
          <w:color w:val="548DD4" w:themeColor="text2" w:themeTint="99"/>
        </w:rPr>
        <w:t xml:space="preserve"> Posebnom dijelu financijskog plana.</w:t>
      </w:r>
    </w:p>
    <w:p w:rsidR="00D50B1D" w:rsidRDefault="00D50B1D" w:rsidP="00C87F33">
      <w:pPr>
        <w:rPr>
          <w:i/>
          <w:color w:val="548DD4" w:themeColor="text2" w:themeTint="99"/>
        </w:rPr>
      </w:pPr>
    </w:p>
    <w:p w:rsidR="0098780E" w:rsidRPr="00AC6205" w:rsidRDefault="00AC6205" w:rsidP="00C87F33">
      <w:pPr>
        <w:rPr>
          <w:i/>
          <w:color w:val="548DD4" w:themeColor="text2" w:themeTint="99"/>
        </w:rPr>
      </w:pPr>
      <w:r w:rsidRPr="00AC6205">
        <w:rPr>
          <w:i/>
          <w:color w:val="548DD4" w:themeColor="text2" w:themeTint="99"/>
        </w:rPr>
        <w:t>Obrazloženje općeg dijela financijskog plana sastoji se od računa prihoda i rashoda i računa financiranja</w:t>
      </w:r>
    </w:p>
    <w:p w:rsidR="00AC6205" w:rsidRPr="00C166DB" w:rsidRDefault="00AC6205" w:rsidP="00C87F33">
      <w:pPr>
        <w:rPr>
          <w:i/>
          <w:color w:val="548DD4" w:themeColor="text2" w:themeTint="99"/>
          <w:u w:val="single"/>
        </w:rPr>
      </w:pPr>
    </w:p>
    <w:p w:rsidR="00A441D8" w:rsidRPr="00C166DB" w:rsidRDefault="00A441D8" w:rsidP="00C87F33">
      <w:pPr>
        <w:rPr>
          <w:b/>
          <w:i/>
          <w:color w:val="548DD4" w:themeColor="text2" w:themeTint="99"/>
        </w:rPr>
      </w:pPr>
      <w:r w:rsidRPr="00C166DB">
        <w:rPr>
          <w:b/>
          <w:i/>
          <w:color w:val="548DD4" w:themeColor="text2" w:themeTint="99"/>
        </w:rPr>
        <w:t>Račun prihoda i rashoda</w:t>
      </w:r>
      <w:r w:rsidR="0098780E" w:rsidRPr="00C166DB">
        <w:rPr>
          <w:b/>
          <w:i/>
          <w:color w:val="548DD4" w:themeColor="text2" w:themeTint="99"/>
        </w:rPr>
        <w:t>:</w:t>
      </w:r>
    </w:p>
    <w:p w:rsidR="00A441D8" w:rsidRPr="00C166DB" w:rsidRDefault="00A441D8" w:rsidP="00C87F33">
      <w:pPr>
        <w:rPr>
          <w:i/>
          <w:color w:val="548DD4" w:themeColor="text2" w:themeTint="99"/>
          <w:u w:val="single"/>
        </w:rPr>
      </w:pPr>
    </w:p>
    <w:p w:rsidR="00A441D8" w:rsidRPr="00FA2249" w:rsidRDefault="00A441D8" w:rsidP="00C87F33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 xml:space="preserve">Financijski plan Osnovne škole Ivana Mažuranića za 2023. godinu planiran je u iznosu </w:t>
      </w:r>
      <w:r w:rsidR="00FA2249" w:rsidRPr="00FA2249">
        <w:rPr>
          <w:i/>
          <w:color w:val="548DD4" w:themeColor="text2" w:themeTint="99"/>
        </w:rPr>
        <w:t>947.039,16</w:t>
      </w:r>
      <w:r w:rsidR="006503DA" w:rsidRPr="00FA2249">
        <w:rPr>
          <w:i/>
          <w:color w:val="548DD4" w:themeColor="text2" w:themeTint="99"/>
        </w:rPr>
        <w:t xml:space="preserve"> eura.</w:t>
      </w:r>
    </w:p>
    <w:p w:rsidR="00A441D8" w:rsidRPr="00C166DB" w:rsidRDefault="0098780E" w:rsidP="00C87F33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Strukturu financijskog plana čine:</w:t>
      </w:r>
    </w:p>
    <w:p w:rsidR="00075FB1" w:rsidRPr="00C166DB" w:rsidRDefault="00075FB1" w:rsidP="00C87F33">
      <w:pPr>
        <w:rPr>
          <w:i/>
          <w:color w:val="548DD4" w:themeColor="text2" w:themeTint="99"/>
        </w:rPr>
      </w:pPr>
    </w:p>
    <w:p w:rsidR="0098780E" w:rsidRPr="00FA2249" w:rsidRDefault="0098780E" w:rsidP="00FA2249">
      <w:pPr>
        <w:rPr>
          <w:i/>
          <w:color w:val="548DD4" w:themeColor="text2" w:themeTint="99"/>
        </w:rPr>
      </w:pPr>
      <w:r w:rsidRPr="00FA2249">
        <w:rPr>
          <w:i/>
          <w:color w:val="548DD4" w:themeColor="text2" w:themeTint="99"/>
        </w:rPr>
        <w:t>Prihodi poslovanja:</w:t>
      </w:r>
      <w:r w:rsidR="006503DA" w:rsidRPr="00FA2249">
        <w:rPr>
          <w:i/>
          <w:color w:val="548DD4" w:themeColor="text2" w:themeTint="99"/>
        </w:rPr>
        <w:t xml:space="preserve">                                                                           </w:t>
      </w:r>
      <w:r w:rsidR="00B508FA">
        <w:rPr>
          <w:i/>
          <w:color w:val="548DD4" w:themeColor="text2" w:themeTint="99"/>
        </w:rPr>
        <w:t>947.968,22</w:t>
      </w:r>
      <w:r w:rsidR="006503DA" w:rsidRPr="00FA2249">
        <w:rPr>
          <w:i/>
          <w:color w:val="548DD4" w:themeColor="text2" w:themeTint="99"/>
        </w:rPr>
        <w:t xml:space="preserve"> eura</w:t>
      </w:r>
    </w:p>
    <w:p w:rsidR="0098780E" w:rsidRPr="00FA2249" w:rsidRDefault="0098780E" w:rsidP="00FA2249">
      <w:pPr>
        <w:rPr>
          <w:i/>
          <w:color w:val="548DD4" w:themeColor="text2" w:themeTint="99"/>
        </w:rPr>
      </w:pPr>
      <w:r w:rsidRPr="00FA2249">
        <w:rPr>
          <w:i/>
          <w:color w:val="548DD4" w:themeColor="text2" w:themeTint="99"/>
        </w:rPr>
        <w:t>Rashodi poslovanja:</w:t>
      </w:r>
      <w:r w:rsidR="006503DA" w:rsidRPr="00FA2249">
        <w:rPr>
          <w:i/>
          <w:color w:val="548DD4" w:themeColor="text2" w:themeTint="99"/>
        </w:rPr>
        <w:t xml:space="preserve">                                     </w:t>
      </w:r>
      <w:r w:rsidR="00FA2249" w:rsidRPr="00FA2249">
        <w:rPr>
          <w:i/>
          <w:color w:val="548DD4" w:themeColor="text2" w:themeTint="99"/>
        </w:rPr>
        <w:t xml:space="preserve">                                 </w:t>
      </w:r>
      <w:r w:rsidR="00FA2249">
        <w:rPr>
          <w:i/>
          <w:color w:val="548DD4" w:themeColor="text2" w:themeTint="99"/>
        </w:rPr>
        <w:t xml:space="preserve"> </w:t>
      </w:r>
      <w:r w:rsidR="00B508FA">
        <w:rPr>
          <w:i/>
          <w:color w:val="548DD4" w:themeColor="text2" w:themeTint="99"/>
        </w:rPr>
        <w:t xml:space="preserve">   910.613,41</w:t>
      </w:r>
      <w:r w:rsidR="006503DA" w:rsidRPr="00FA2249">
        <w:rPr>
          <w:i/>
          <w:color w:val="548DD4" w:themeColor="text2" w:themeTint="99"/>
        </w:rPr>
        <w:t xml:space="preserve"> eura</w:t>
      </w:r>
    </w:p>
    <w:p w:rsidR="0098780E" w:rsidRPr="00FA2249" w:rsidRDefault="0098780E" w:rsidP="00FA2249">
      <w:pPr>
        <w:rPr>
          <w:i/>
          <w:color w:val="548DD4" w:themeColor="text2" w:themeTint="99"/>
        </w:rPr>
      </w:pPr>
      <w:r w:rsidRPr="00FA2249">
        <w:rPr>
          <w:i/>
          <w:color w:val="548DD4" w:themeColor="text2" w:themeTint="99"/>
        </w:rPr>
        <w:t>Rashodi za nabavu nefinancijske imovine:</w:t>
      </w:r>
      <w:r w:rsidR="006503DA" w:rsidRPr="00FA2249">
        <w:rPr>
          <w:i/>
          <w:color w:val="548DD4" w:themeColor="text2" w:themeTint="99"/>
        </w:rPr>
        <w:t xml:space="preserve">                                 </w:t>
      </w:r>
      <w:r w:rsidR="00FA2249">
        <w:rPr>
          <w:i/>
          <w:color w:val="548DD4" w:themeColor="text2" w:themeTint="99"/>
        </w:rPr>
        <w:t xml:space="preserve">      </w:t>
      </w:r>
      <w:r w:rsidR="006503DA" w:rsidRPr="00FA2249">
        <w:rPr>
          <w:i/>
          <w:color w:val="548DD4" w:themeColor="text2" w:themeTint="99"/>
        </w:rPr>
        <w:t xml:space="preserve">  </w:t>
      </w:r>
      <w:r w:rsidR="00FA2249" w:rsidRPr="00FA2249">
        <w:rPr>
          <w:i/>
          <w:color w:val="548DD4" w:themeColor="text2" w:themeTint="99"/>
        </w:rPr>
        <w:t>37.354,81</w:t>
      </w:r>
      <w:r w:rsidR="006503DA" w:rsidRPr="00FA2249">
        <w:rPr>
          <w:i/>
          <w:color w:val="548DD4" w:themeColor="text2" w:themeTint="99"/>
        </w:rPr>
        <w:t xml:space="preserve"> eura</w:t>
      </w:r>
    </w:p>
    <w:p w:rsidR="00325E8C" w:rsidRPr="00C166DB" w:rsidRDefault="00325E8C" w:rsidP="00325E8C">
      <w:pPr>
        <w:rPr>
          <w:i/>
          <w:color w:val="548DD4" w:themeColor="text2" w:themeTint="99"/>
        </w:rPr>
      </w:pPr>
    </w:p>
    <w:p w:rsidR="00325E8C" w:rsidRPr="00C166DB" w:rsidRDefault="00325E8C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 xml:space="preserve">Ukupni prihodi za 2023. </w:t>
      </w:r>
      <w:r w:rsidR="00C160EC" w:rsidRPr="00C166DB">
        <w:rPr>
          <w:i/>
          <w:color w:val="548DD4" w:themeColor="text2" w:themeTint="99"/>
        </w:rPr>
        <w:t>g</w:t>
      </w:r>
      <w:r w:rsidRPr="00C166DB">
        <w:rPr>
          <w:i/>
          <w:color w:val="548DD4" w:themeColor="text2" w:themeTint="99"/>
        </w:rPr>
        <w:t xml:space="preserve">odinu planirani su u iznosu </w:t>
      </w:r>
      <w:r w:rsidR="000807C5">
        <w:rPr>
          <w:i/>
          <w:color w:val="548DD4" w:themeColor="text2" w:themeTint="99"/>
        </w:rPr>
        <w:t>947.039,16 eura:</w:t>
      </w:r>
    </w:p>
    <w:p w:rsidR="00325E8C" w:rsidRPr="00C166DB" w:rsidRDefault="00325E8C" w:rsidP="00325E8C">
      <w:pPr>
        <w:rPr>
          <w:i/>
          <w:color w:val="548DD4" w:themeColor="text2" w:themeTint="99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928"/>
        <w:gridCol w:w="4700"/>
      </w:tblGrid>
      <w:tr w:rsidR="00325E8C" w:rsidRPr="00C166DB" w:rsidTr="00F4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25E8C" w:rsidRPr="00C166DB" w:rsidRDefault="006A609C" w:rsidP="006A609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 xml:space="preserve"> P</w:t>
            </w:r>
            <w:r w:rsidR="00075FB1" w:rsidRPr="00C166DB">
              <w:rPr>
                <w:i/>
                <w:color w:val="548DD4" w:themeColor="text2" w:themeTint="99"/>
              </w:rPr>
              <w:t>rihodi</w:t>
            </w:r>
          </w:p>
        </w:tc>
        <w:tc>
          <w:tcPr>
            <w:tcW w:w="4700" w:type="dxa"/>
          </w:tcPr>
          <w:p w:rsidR="00325E8C" w:rsidRPr="00C166DB" w:rsidRDefault="00325E8C" w:rsidP="00543D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Iznos</w:t>
            </w:r>
            <w:r w:rsidR="000A19D5">
              <w:rPr>
                <w:i/>
                <w:color w:val="548DD4" w:themeColor="text2" w:themeTint="99"/>
              </w:rPr>
              <w:t xml:space="preserve"> (euro)</w:t>
            </w:r>
          </w:p>
        </w:tc>
      </w:tr>
      <w:tr w:rsidR="00325E8C" w:rsidRPr="00C166DB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25E8C" w:rsidRPr="00C166DB" w:rsidRDefault="00325E8C" w:rsidP="00325E8C">
            <w:pPr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4700" w:type="dxa"/>
          </w:tcPr>
          <w:p w:rsidR="00325E8C" w:rsidRPr="00F446FF" w:rsidRDefault="00325E8C" w:rsidP="00F4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C166DB">
              <w:rPr>
                <w:i/>
                <w:color w:val="548DD4" w:themeColor="text2" w:themeTint="99"/>
              </w:rPr>
              <w:t xml:space="preserve">    </w:t>
            </w:r>
            <w:r w:rsidR="000A19D5">
              <w:rPr>
                <w:i/>
                <w:color w:val="548DD4" w:themeColor="text2" w:themeTint="99"/>
              </w:rPr>
              <w:t xml:space="preserve">                       </w:t>
            </w:r>
          </w:p>
        </w:tc>
      </w:tr>
      <w:tr w:rsidR="00325E8C" w:rsidRPr="00C166DB" w:rsidTr="00F4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166DB" w:rsidRDefault="00B860E5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 xml:space="preserve">Pomoći </w:t>
            </w:r>
            <w:r w:rsidR="000151F2">
              <w:rPr>
                <w:i/>
                <w:color w:val="548DD4" w:themeColor="text2" w:themeTint="99"/>
              </w:rPr>
              <w:t xml:space="preserve">proračunskim korisnicima  </w:t>
            </w:r>
            <w:r>
              <w:rPr>
                <w:i/>
                <w:color w:val="548DD4" w:themeColor="text2" w:themeTint="99"/>
              </w:rPr>
              <w:t>iz</w:t>
            </w:r>
            <w:r w:rsidR="00325E8C" w:rsidRPr="00C166DB">
              <w:rPr>
                <w:i/>
                <w:color w:val="548DD4" w:themeColor="text2" w:themeTint="99"/>
              </w:rPr>
              <w:t xml:space="preserve"> </w:t>
            </w:r>
            <w:r w:rsidR="000151F2">
              <w:rPr>
                <w:i/>
                <w:color w:val="548DD4" w:themeColor="text2" w:themeTint="99"/>
              </w:rPr>
              <w:t>proračuna koji im nije nadležan</w:t>
            </w:r>
          </w:p>
        </w:tc>
        <w:tc>
          <w:tcPr>
            <w:tcW w:w="4700" w:type="dxa"/>
          </w:tcPr>
          <w:p w:rsidR="00325E8C" w:rsidRPr="000A19D5" w:rsidRDefault="000A19D5" w:rsidP="00CC36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0A19D5">
              <w:rPr>
                <w:b/>
                <w:i/>
                <w:color w:val="548DD4" w:themeColor="text2" w:themeTint="99"/>
              </w:rPr>
              <w:t>769.473,85</w:t>
            </w:r>
          </w:p>
        </w:tc>
      </w:tr>
      <w:tr w:rsidR="00325E8C" w:rsidRPr="00C166DB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166DB" w:rsidRDefault="00B860E5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Prihod iz</w:t>
            </w:r>
            <w:r w:rsidR="00325E8C" w:rsidRPr="00C166DB">
              <w:rPr>
                <w:i/>
                <w:color w:val="548DD4" w:themeColor="text2" w:themeTint="99"/>
              </w:rPr>
              <w:t xml:space="preserve"> nadležnog proračuna</w:t>
            </w:r>
            <w:r w:rsidR="00754CEC">
              <w:rPr>
                <w:i/>
                <w:color w:val="548DD4" w:themeColor="text2" w:themeTint="99"/>
              </w:rPr>
              <w:t xml:space="preserve"> za financiranje redovne djel</w:t>
            </w:r>
            <w:r w:rsidR="000151F2">
              <w:rPr>
                <w:i/>
                <w:color w:val="548DD4" w:themeColor="text2" w:themeTint="99"/>
              </w:rPr>
              <w:t>atnosti</w:t>
            </w:r>
          </w:p>
        </w:tc>
        <w:tc>
          <w:tcPr>
            <w:tcW w:w="4700" w:type="dxa"/>
          </w:tcPr>
          <w:p w:rsidR="00325E8C" w:rsidRPr="000A19D5" w:rsidRDefault="00D54B5A" w:rsidP="00CC36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177.243,61</w:t>
            </w:r>
          </w:p>
        </w:tc>
      </w:tr>
      <w:tr w:rsidR="00325E8C" w:rsidRPr="00C166DB" w:rsidTr="00F4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166DB" w:rsidRDefault="00325E8C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Prihod od imovine</w:t>
            </w:r>
          </w:p>
        </w:tc>
        <w:tc>
          <w:tcPr>
            <w:tcW w:w="4700" w:type="dxa"/>
          </w:tcPr>
          <w:p w:rsidR="00325E8C" w:rsidRPr="000A19D5" w:rsidRDefault="000A19D5" w:rsidP="00CC36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0A19D5">
              <w:rPr>
                <w:b/>
                <w:i/>
                <w:color w:val="548DD4" w:themeColor="text2" w:themeTint="99"/>
              </w:rPr>
              <w:t>6,64</w:t>
            </w:r>
          </w:p>
        </w:tc>
      </w:tr>
      <w:tr w:rsidR="00325E8C" w:rsidRPr="00C166DB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166DB" w:rsidRDefault="00325E8C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Prih</w:t>
            </w:r>
            <w:r w:rsidR="00C52957">
              <w:rPr>
                <w:i/>
                <w:color w:val="548DD4" w:themeColor="text2" w:themeTint="99"/>
              </w:rPr>
              <w:t>od od prodaje proizvoda i uslu</w:t>
            </w:r>
            <w:r w:rsidR="007C2F64">
              <w:rPr>
                <w:i/>
                <w:color w:val="548DD4" w:themeColor="text2" w:themeTint="99"/>
              </w:rPr>
              <w:t>ga</w:t>
            </w:r>
          </w:p>
        </w:tc>
        <w:tc>
          <w:tcPr>
            <w:tcW w:w="4700" w:type="dxa"/>
          </w:tcPr>
          <w:p w:rsidR="00325E8C" w:rsidRPr="000A19D5" w:rsidRDefault="000A19D5" w:rsidP="00CC36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0A19D5">
              <w:rPr>
                <w:b/>
                <w:i/>
                <w:color w:val="548DD4" w:themeColor="text2" w:themeTint="99"/>
              </w:rPr>
              <w:t>844,12</w:t>
            </w:r>
          </w:p>
        </w:tc>
      </w:tr>
      <w:tr w:rsidR="00325E8C" w:rsidRPr="00C166DB" w:rsidTr="00F4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82F15" w:rsidRPr="00C166DB" w:rsidRDefault="00C52957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Prihodi po posebnim propis</w:t>
            </w:r>
          </w:p>
        </w:tc>
        <w:tc>
          <w:tcPr>
            <w:tcW w:w="4700" w:type="dxa"/>
          </w:tcPr>
          <w:p w:rsidR="00325E8C" w:rsidRPr="000A19D5" w:rsidRDefault="000A19D5" w:rsidP="00CC36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0A19D5">
              <w:rPr>
                <w:b/>
                <w:i/>
                <w:color w:val="548DD4" w:themeColor="text2" w:themeTint="99"/>
              </w:rPr>
              <w:t>400,00</w:t>
            </w:r>
          </w:p>
        </w:tc>
      </w:tr>
      <w:tr w:rsidR="00B050E7" w:rsidRPr="00C166DB" w:rsidTr="00F4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050E7" w:rsidRPr="00C166DB" w:rsidRDefault="00B050E7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Ukupno prihodi</w:t>
            </w:r>
          </w:p>
        </w:tc>
        <w:tc>
          <w:tcPr>
            <w:tcW w:w="4700" w:type="dxa"/>
          </w:tcPr>
          <w:p w:rsidR="00B050E7" w:rsidRPr="000A19D5" w:rsidRDefault="00D54B5A" w:rsidP="00CC36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947.968,22</w:t>
            </w:r>
          </w:p>
        </w:tc>
      </w:tr>
    </w:tbl>
    <w:p w:rsidR="00325E8C" w:rsidRPr="00C166DB" w:rsidRDefault="00325E8C" w:rsidP="00325E8C">
      <w:pPr>
        <w:rPr>
          <w:i/>
          <w:color w:val="548DD4" w:themeColor="text2" w:themeTint="99"/>
        </w:rPr>
      </w:pPr>
    </w:p>
    <w:p w:rsidR="00C160EC" w:rsidRPr="00C166DB" w:rsidRDefault="00C160EC" w:rsidP="00325E8C">
      <w:pPr>
        <w:rPr>
          <w:i/>
          <w:color w:val="548DD4" w:themeColor="text2" w:themeTint="99"/>
        </w:rPr>
      </w:pPr>
    </w:p>
    <w:p w:rsidR="00C160EC" w:rsidRPr="00C166DB" w:rsidRDefault="00C160EC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Prihodi po izvorima financiranja  za 2023. godinu planirani su kako slijedi:</w:t>
      </w:r>
    </w:p>
    <w:p w:rsidR="00C160EC" w:rsidRPr="00C166DB" w:rsidRDefault="00C160EC" w:rsidP="00325E8C">
      <w:pPr>
        <w:rPr>
          <w:i/>
          <w:color w:val="548DD4" w:themeColor="text2" w:themeTint="99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60EC" w:rsidRPr="00C166DB" w:rsidTr="006A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160EC" w:rsidRPr="00C166DB" w:rsidRDefault="006A609C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 xml:space="preserve">Izvor      </w:t>
            </w:r>
          </w:p>
        </w:tc>
        <w:tc>
          <w:tcPr>
            <w:tcW w:w="4814" w:type="dxa"/>
          </w:tcPr>
          <w:p w:rsidR="00C160EC" w:rsidRPr="00C166DB" w:rsidRDefault="006A609C" w:rsidP="00543D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Iznos</w:t>
            </w:r>
            <w:r w:rsidR="00AD7646">
              <w:rPr>
                <w:i/>
                <w:color w:val="548DD4" w:themeColor="text2" w:themeTint="99"/>
              </w:rPr>
              <w:t>(euro)</w:t>
            </w:r>
          </w:p>
        </w:tc>
      </w:tr>
      <w:tr w:rsidR="00C82F15" w:rsidRPr="00C82F15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166DB" w:rsidRDefault="005E59AB" w:rsidP="005E59AB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1.1.</w:t>
            </w:r>
            <w:r w:rsidR="009727E9">
              <w:rPr>
                <w:i/>
                <w:color w:val="548DD4" w:themeColor="text2" w:themeTint="99"/>
              </w:rPr>
              <w:t xml:space="preserve">1 </w:t>
            </w:r>
            <w:r w:rsidRPr="00C166DB">
              <w:rPr>
                <w:i/>
                <w:color w:val="548DD4" w:themeColor="text2" w:themeTint="99"/>
              </w:rPr>
              <w:t>Op</w:t>
            </w:r>
            <w:r w:rsidR="00976CAB">
              <w:rPr>
                <w:i/>
                <w:color w:val="548DD4" w:themeColor="text2" w:themeTint="99"/>
              </w:rPr>
              <w:t>ći prihodi i primici -</w:t>
            </w:r>
            <w:r w:rsidR="00CC7310">
              <w:rPr>
                <w:i/>
                <w:color w:val="548DD4" w:themeColor="text2" w:themeTint="99"/>
              </w:rPr>
              <w:t>Ž</w:t>
            </w:r>
            <w:r w:rsidR="00C52957">
              <w:rPr>
                <w:i/>
                <w:color w:val="548DD4" w:themeColor="text2" w:themeTint="99"/>
              </w:rPr>
              <w:t>upan</w:t>
            </w:r>
            <w:r w:rsidR="00976CAB">
              <w:rPr>
                <w:i/>
                <w:color w:val="548DD4" w:themeColor="text2" w:themeTint="99"/>
              </w:rPr>
              <w:t>ija</w:t>
            </w:r>
          </w:p>
        </w:tc>
        <w:tc>
          <w:tcPr>
            <w:tcW w:w="4814" w:type="dxa"/>
          </w:tcPr>
          <w:p w:rsidR="00C160EC" w:rsidRPr="007E7CF9" w:rsidRDefault="00540AB9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3.865,67</w:t>
            </w:r>
          </w:p>
        </w:tc>
      </w:tr>
      <w:tr w:rsidR="00C82F15" w:rsidRPr="00C82F15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166DB" w:rsidRDefault="000227B2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3.2.</w:t>
            </w:r>
            <w:r w:rsidR="009727E9">
              <w:rPr>
                <w:i/>
                <w:color w:val="548DD4" w:themeColor="text2" w:themeTint="99"/>
              </w:rPr>
              <w:t>1</w:t>
            </w:r>
            <w:r>
              <w:rPr>
                <w:i/>
                <w:color w:val="548DD4" w:themeColor="text2" w:themeTint="99"/>
              </w:rPr>
              <w:t xml:space="preserve"> Vlastiti prihodi</w:t>
            </w:r>
          </w:p>
        </w:tc>
        <w:tc>
          <w:tcPr>
            <w:tcW w:w="4814" w:type="dxa"/>
          </w:tcPr>
          <w:p w:rsidR="00C160EC" w:rsidRPr="007E7CF9" w:rsidRDefault="00CF7CC7" w:rsidP="00543D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7E7CF9">
              <w:rPr>
                <w:b/>
                <w:i/>
                <w:color w:val="548DD4" w:themeColor="text2" w:themeTint="99"/>
              </w:rPr>
              <w:t>850,76</w:t>
            </w:r>
          </w:p>
        </w:tc>
      </w:tr>
      <w:tr w:rsidR="00976CAB" w:rsidRPr="00C82F15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76CAB" w:rsidRDefault="00976CAB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4.4.</w:t>
            </w:r>
            <w:r w:rsidR="009727E9">
              <w:rPr>
                <w:i/>
                <w:color w:val="548DD4" w:themeColor="text2" w:themeTint="99"/>
              </w:rPr>
              <w:t xml:space="preserve">1 </w:t>
            </w:r>
            <w:r>
              <w:rPr>
                <w:i/>
                <w:color w:val="548DD4" w:themeColor="text2" w:themeTint="99"/>
              </w:rPr>
              <w:t>Prihodi za posebne namjene Decentralizacija- Županija</w:t>
            </w:r>
          </w:p>
        </w:tc>
        <w:tc>
          <w:tcPr>
            <w:tcW w:w="4814" w:type="dxa"/>
          </w:tcPr>
          <w:p w:rsidR="00976CAB" w:rsidRPr="007E7CF9" w:rsidRDefault="00976CAB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126.637,80</w:t>
            </w:r>
          </w:p>
        </w:tc>
      </w:tr>
      <w:tr w:rsidR="00C82F15" w:rsidRPr="00C82F15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166DB" w:rsidRDefault="005E59AB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4.8.</w:t>
            </w:r>
            <w:r w:rsidR="009727E9">
              <w:rPr>
                <w:i/>
                <w:color w:val="548DD4" w:themeColor="text2" w:themeTint="99"/>
              </w:rPr>
              <w:t>1</w:t>
            </w:r>
            <w:r w:rsidRPr="00C166DB">
              <w:rPr>
                <w:i/>
                <w:color w:val="548DD4" w:themeColor="text2" w:themeTint="99"/>
              </w:rPr>
              <w:t xml:space="preserve"> Prihodi za posebne namjene</w:t>
            </w:r>
          </w:p>
        </w:tc>
        <w:tc>
          <w:tcPr>
            <w:tcW w:w="4814" w:type="dxa"/>
          </w:tcPr>
          <w:p w:rsidR="00C160EC" w:rsidRPr="007E7CF9" w:rsidRDefault="00CF7CC7" w:rsidP="00543D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7E7CF9">
              <w:rPr>
                <w:b/>
                <w:i/>
                <w:color w:val="548DD4" w:themeColor="text2" w:themeTint="99"/>
              </w:rPr>
              <w:t>400,00</w:t>
            </w:r>
          </w:p>
        </w:tc>
      </w:tr>
      <w:tr w:rsidR="00C82F15" w:rsidRPr="00C82F15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227B2" w:rsidRPr="00C166DB" w:rsidRDefault="002E7B96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5.4</w:t>
            </w:r>
            <w:r w:rsidR="009727E9">
              <w:rPr>
                <w:i/>
                <w:color w:val="548DD4" w:themeColor="text2" w:themeTint="99"/>
              </w:rPr>
              <w:t>.1</w:t>
            </w:r>
            <w:r w:rsidRPr="00C166DB">
              <w:rPr>
                <w:i/>
                <w:color w:val="548DD4" w:themeColor="text2" w:themeTint="99"/>
              </w:rPr>
              <w:t xml:space="preserve"> Pomoći </w:t>
            </w:r>
            <w:r w:rsidR="009727E9">
              <w:rPr>
                <w:i/>
                <w:color w:val="548DD4" w:themeColor="text2" w:themeTint="99"/>
              </w:rPr>
              <w:t xml:space="preserve"> PK  </w:t>
            </w:r>
          </w:p>
        </w:tc>
        <w:tc>
          <w:tcPr>
            <w:tcW w:w="4814" w:type="dxa"/>
          </w:tcPr>
          <w:p w:rsidR="00C160EC" w:rsidRPr="007E7CF9" w:rsidRDefault="009727E9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775.671,85</w:t>
            </w:r>
          </w:p>
        </w:tc>
      </w:tr>
      <w:tr w:rsidR="00C82F15" w:rsidRPr="00C82F15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160EC" w:rsidRPr="00C166DB" w:rsidRDefault="005E59AB" w:rsidP="009727E9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5.3.</w:t>
            </w:r>
            <w:r w:rsidR="009727E9">
              <w:rPr>
                <w:i/>
                <w:color w:val="548DD4" w:themeColor="text2" w:themeTint="99"/>
              </w:rPr>
              <w:t>1</w:t>
            </w:r>
            <w:r w:rsidRPr="00C166DB">
              <w:rPr>
                <w:i/>
                <w:color w:val="548DD4" w:themeColor="text2" w:themeTint="99"/>
              </w:rPr>
              <w:t xml:space="preserve"> </w:t>
            </w:r>
            <w:r w:rsidR="006A609C" w:rsidRPr="00C166DB">
              <w:rPr>
                <w:i/>
                <w:color w:val="548DD4" w:themeColor="text2" w:themeTint="99"/>
              </w:rPr>
              <w:t>Pomoći</w:t>
            </w:r>
            <w:r w:rsidR="009727E9">
              <w:rPr>
                <w:i/>
                <w:color w:val="548DD4" w:themeColor="text2" w:themeTint="99"/>
              </w:rPr>
              <w:t xml:space="preserve"> </w:t>
            </w:r>
          </w:p>
        </w:tc>
        <w:tc>
          <w:tcPr>
            <w:tcW w:w="4814" w:type="dxa"/>
          </w:tcPr>
          <w:p w:rsidR="00C160EC" w:rsidRPr="000151F2" w:rsidRDefault="000151F2" w:rsidP="00543D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548DD4" w:themeColor="text2" w:themeTint="99"/>
              </w:rPr>
              <w:t>5.426,14</w:t>
            </w:r>
          </w:p>
        </w:tc>
      </w:tr>
      <w:tr w:rsidR="009727E9" w:rsidRPr="00C82F15" w:rsidTr="006A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727E9" w:rsidRPr="00C166DB" w:rsidRDefault="009727E9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5.5.1</w:t>
            </w:r>
            <w:r w:rsidR="000151F2">
              <w:rPr>
                <w:i/>
                <w:color w:val="548DD4" w:themeColor="text2" w:themeTint="99"/>
              </w:rPr>
              <w:t xml:space="preserve"> </w:t>
            </w:r>
            <w:r>
              <w:rPr>
                <w:i/>
                <w:color w:val="548DD4" w:themeColor="text2" w:themeTint="99"/>
              </w:rPr>
              <w:t>Pomoći EU za PK</w:t>
            </w:r>
          </w:p>
        </w:tc>
        <w:tc>
          <w:tcPr>
            <w:tcW w:w="4814" w:type="dxa"/>
          </w:tcPr>
          <w:p w:rsidR="009727E9" w:rsidRPr="000151F2" w:rsidRDefault="000151F2" w:rsidP="00543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548DD4" w:themeColor="text2" w:themeTint="99"/>
              </w:rPr>
              <w:t>35.116,00</w:t>
            </w:r>
          </w:p>
        </w:tc>
      </w:tr>
      <w:tr w:rsidR="00C82F15" w:rsidRPr="00C82F15" w:rsidTr="006A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160EC" w:rsidRPr="00C166DB" w:rsidRDefault="000151F2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Ukupno prihod</w:t>
            </w:r>
          </w:p>
        </w:tc>
        <w:tc>
          <w:tcPr>
            <w:tcW w:w="4814" w:type="dxa"/>
          </w:tcPr>
          <w:p w:rsidR="00CF7CC7" w:rsidRPr="007E7CF9" w:rsidRDefault="00CF7CC7" w:rsidP="00C8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7E7CF9">
              <w:rPr>
                <w:b/>
                <w:i/>
                <w:color w:val="548DD4" w:themeColor="text2" w:themeTint="99"/>
              </w:rPr>
              <w:t xml:space="preserve">                                                          </w:t>
            </w:r>
            <w:r w:rsidR="00540AB9">
              <w:rPr>
                <w:b/>
                <w:i/>
                <w:color w:val="548DD4" w:themeColor="text2" w:themeTint="99"/>
              </w:rPr>
              <w:t>947.968,22</w:t>
            </w:r>
          </w:p>
        </w:tc>
      </w:tr>
    </w:tbl>
    <w:p w:rsidR="00C160EC" w:rsidRPr="00C166DB" w:rsidRDefault="00C160EC" w:rsidP="00325E8C">
      <w:pPr>
        <w:rPr>
          <w:i/>
          <w:color w:val="548DD4" w:themeColor="text2" w:themeTint="99"/>
        </w:rPr>
      </w:pPr>
    </w:p>
    <w:p w:rsidR="00383D1A" w:rsidRDefault="003F644C" w:rsidP="00325E8C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Prihodi za 2024.-2025. p</w:t>
      </w:r>
      <w:r w:rsidR="00BF4303" w:rsidRPr="00C166DB">
        <w:rPr>
          <w:i/>
          <w:color w:val="548DD4" w:themeColor="text2" w:themeTint="99"/>
        </w:rPr>
        <w:t>lanirani su u istom opsegu kao i 2023. godina</w:t>
      </w:r>
      <w:r w:rsidR="00D914A2">
        <w:rPr>
          <w:i/>
          <w:color w:val="548DD4" w:themeColor="text2" w:themeTint="99"/>
        </w:rPr>
        <w:t>, bez aktivnosti Učimo zajedno-pomoćnici u nastavi.</w:t>
      </w:r>
    </w:p>
    <w:p w:rsidR="000774B9" w:rsidRDefault="000774B9" w:rsidP="00325E8C">
      <w:pPr>
        <w:rPr>
          <w:i/>
          <w:color w:val="548DD4" w:themeColor="text2" w:themeTint="99"/>
        </w:rPr>
      </w:pPr>
    </w:p>
    <w:p w:rsidR="00383D1A" w:rsidRPr="00C166DB" w:rsidRDefault="00383D1A" w:rsidP="00325E8C">
      <w:pPr>
        <w:rPr>
          <w:b/>
          <w:i/>
          <w:color w:val="548DD4" w:themeColor="text2" w:themeTint="99"/>
          <w:u w:val="single"/>
        </w:rPr>
      </w:pPr>
      <w:r w:rsidRPr="00C166DB">
        <w:rPr>
          <w:b/>
          <w:i/>
          <w:color w:val="548DD4" w:themeColor="text2" w:themeTint="99"/>
          <w:u w:val="single"/>
        </w:rPr>
        <w:t xml:space="preserve">Prihodi poslovanja </w:t>
      </w:r>
    </w:p>
    <w:p w:rsidR="00383D1A" w:rsidRPr="00C166DB" w:rsidRDefault="00383D1A" w:rsidP="00325E8C">
      <w:pPr>
        <w:rPr>
          <w:i/>
          <w:color w:val="548DD4" w:themeColor="text2" w:themeTint="99"/>
        </w:rPr>
      </w:pPr>
    </w:p>
    <w:p w:rsidR="00E675F9" w:rsidRDefault="00E675F9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 xml:space="preserve">Prihodi poslovanja za 2023. godinu planirani su u iznosu </w:t>
      </w:r>
      <w:r w:rsidR="00C20B18">
        <w:rPr>
          <w:i/>
          <w:color w:val="548DD4" w:themeColor="text2" w:themeTint="99"/>
        </w:rPr>
        <w:t xml:space="preserve"> </w:t>
      </w:r>
      <w:r w:rsidR="002F4F47" w:rsidRPr="002F4F47">
        <w:rPr>
          <w:i/>
          <w:color w:val="548DD4" w:themeColor="text2" w:themeTint="99"/>
        </w:rPr>
        <w:t>947.</w:t>
      </w:r>
      <w:r w:rsidR="002223D6">
        <w:rPr>
          <w:i/>
          <w:color w:val="548DD4" w:themeColor="text2" w:themeTint="99"/>
        </w:rPr>
        <w:t>968,22</w:t>
      </w:r>
      <w:r w:rsidR="00C20B18" w:rsidRPr="002F4F47">
        <w:rPr>
          <w:i/>
          <w:color w:val="548DD4" w:themeColor="text2" w:themeTint="99"/>
        </w:rPr>
        <w:t xml:space="preserve"> </w:t>
      </w:r>
      <w:r w:rsidRPr="00C166DB">
        <w:rPr>
          <w:i/>
          <w:color w:val="548DD4" w:themeColor="text2" w:themeTint="99"/>
        </w:rPr>
        <w:t>eura.</w:t>
      </w:r>
    </w:p>
    <w:p w:rsidR="005F4657" w:rsidRPr="00C166DB" w:rsidRDefault="005F4657" w:rsidP="00325E8C">
      <w:pPr>
        <w:rPr>
          <w:i/>
          <w:color w:val="548DD4" w:themeColor="text2" w:themeTint="99"/>
        </w:rPr>
      </w:pPr>
    </w:p>
    <w:p w:rsidR="00E675F9" w:rsidRPr="00C166DB" w:rsidRDefault="00E675F9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Pomoći</w:t>
      </w:r>
      <w:r w:rsidR="00B11FB3">
        <w:rPr>
          <w:i/>
          <w:color w:val="548DD4" w:themeColor="text2" w:themeTint="99"/>
        </w:rPr>
        <w:t xml:space="preserve"> PK </w:t>
      </w:r>
      <w:r w:rsidRPr="00C166DB">
        <w:rPr>
          <w:i/>
          <w:color w:val="548DD4" w:themeColor="text2" w:themeTint="99"/>
        </w:rPr>
        <w:t xml:space="preserve"> od nenadležnog proračuna odnose se na pomoći od</w:t>
      </w:r>
      <w:r w:rsidR="00D914A2">
        <w:rPr>
          <w:i/>
          <w:color w:val="548DD4" w:themeColor="text2" w:themeTint="99"/>
        </w:rPr>
        <w:t xml:space="preserve"> MZO za financiranje aktivnosti  rashoda poslovanja( rashodi za zaposlene</w:t>
      </w:r>
      <w:r w:rsidRPr="00C166DB">
        <w:rPr>
          <w:i/>
          <w:color w:val="548DD4" w:themeColor="text2" w:themeTint="99"/>
        </w:rPr>
        <w:t>, naknadu za nezapošljavanje invalida, pomoć za nabavku udžbenika i knjiga za školsku knjižnicu</w:t>
      </w:r>
      <w:r w:rsidR="00D914A2">
        <w:rPr>
          <w:i/>
          <w:color w:val="548DD4" w:themeColor="text2" w:themeTint="99"/>
        </w:rPr>
        <w:t>)</w:t>
      </w:r>
      <w:r w:rsidR="00B11FB3">
        <w:rPr>
          <w:i/>
          <w:color w:val="548DD4" w:themeColor="text2" w:themeTint="99"/>
        </w:rPr>
        <w:t xml:space="preserve">, </w:t>
      </w:r>
      <w:proofErr w:type="spellStart"/>
      <w:r w:rsidR="00B11FB3">
        <w:rPr>
          <w:i/>
          <w:color w:val="548DD4" w:themeColor="text2" w:themeTint="99"/>
        </w:rPr>
        <w:t>BioMOZAIK</w:t>
      </w:r>
      <w:proofErr w:type="spellEnd"/>
      <w:r w:rsidR="00B11FB3">
        <w:rPr>
          <w:i/>
          <w:color w:val="548DD4" w:themeColor="text2" w:themeTint="99"/>
        </w:rPr>
        <w:t xml:space="preserve"> Krš i more.</w:t>
      </w:r>
    </w:p>
    <w:p w:rsidR="00383D1A" w:rsidRPr="00C166DB" w:rsidRDefault="00383D1A" w:rsidP="00325E8C">
      <w:pPr>
        <w:rPr>
          <w:i/>
          <w:color w:val="548DD4" w:themeColor="text2" w:themeTint="99"/>
        </w:rPr>
      </w:pPr>
    </w:p>
    <w:p w:rsidR="00383D1A" w:rsidRPr="00C166DB" w:rsidRDefault="00383D1A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 xml:space="preserve">Prihodi od nadležnog proračuna odnose se od na prihode od SDŽ za </w:t>
      </w:r>
      <w:r w:rsidR="00D914A2">
        <w:rPr>
          <w:i/>
          <w:color w:val="548DD4" w:themeColor="text2" w:themeTint="99"/>
        </w:rPr>
        <w:t>financiranje aktivnosti rashoda poslovanja (</w:t>
      </w:r>
      <w:r w:rsidRPr="00C166DB">
        <w:rPr>
          <w:i/>
          <w:color w:val="548DD4" w:themeColor="text2" w:themeTint="99"/>
        </w:rPr>
        <w:t xml:space="preserve">materijalne izdatke </w:t>
      </w:r>
      <w:r w:rsidR="000774B9">
        <w:rPr>
          <w:i/>
          <w:color w:val="548DD4" w:themeColor="text2" w:themeTint="99"/>
        </w:rPr>
        <w:t>decentralizacija),</w:t>
      </w:r>
      <w:r w:rsidR="00D914A2">
        <w:rPr>
          <w:i/>
          <w:color w:val="548DD4" w:themeColor="text2" w:themeTint="99"/>
        </w:rPr>
        <w:t xml:space="preserve"> pomoćnika u nastavi, ulaganja</w:t>
      </w:r>
      <w:r w:rsidRPr="00C166DB">
        <w:rPr>
          <w:i/>
          <w:color w:val="548DD4" w:themeColor="text2" w:themeTint="99"/>
        </w:rPr>
        <w:t xml:space="preserve"> u nabavku opreme i izgradnju i uređenje školskih objekata, e-tehničara, </w:t>
      </w:r>
      <w:r w:rsidR="00D914A2">
        <w:rPr>
          <w:i/>
          <w:color w:val="548DD4" w:themeColor="text2" w:themeTint="99"/>
        </w:rPr>
        <w:t>m</w:t>
      </w:r>
      <w:r w:rsidR="00B11FB3">
        <w:rPr>
          <w:i/>
          <w:color w:val="548DD4" w:themeColor="text2" w:themeTint="99"/>
        </w:rPr>
        <w:t>ednog dana</w:t>
      </w:r>
      <w:r w:rsidR="00D914A2">
        <w:rPr>
          <w:i/>
          <w:color w:val="548DD4" w:themeColor="text2" w:themeTint="99"/>
        </w:rPr>
        <w:t>,</w:t>
      </w:r>
      <w:r w:rsidR="000774B9">
        <w:rPr>
          <w:i/>
          <w:color w:val="548DD4" w:themeColor="text2" w:themeTint="99"/>
        </w:rPr>
        <w:t xml:space="preserve"> p</w:t>
      </w:r>
      <w:r w:rsidR="00D914A2">
        <w:rPr>
          <w:i/>
          <w:color w:val="548DD4" w:themeColor="text2" w:themeTint="99"/>
        </w:rPr>
        <w:t>rijevoz učenika osnovnih škola, natjecanja i manifestacije</w:t>
      </w:r>
      <w:r w:rsidR="000774B9">
        <w:rPr>
          <w:i/>
          <w:color w:val="548DD4" w:themeColor="text2" w:themeTint="99"/>
        </w:rPr>
        <w:t>.</w:t>
      </w:r>
    </w:p>
    <w:p w:rsidR="00E675F9" w:rsidRPr="00C166DB" w:rsidRDefault="00E675F9" w:rsidP="00325E8C">
      <w:pPr>
        <w:rPr>
          <w:i/>
          <w:color w:val="548DD4" w:themeColor="text2" w:themeTint="99"/>
        </w:rPr>
      </w:pPr>
    </w:p>
    <w:p w:rsidR="00A02C6B" w:rsidRDefault="00E675F9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Prihod od imovine odnose se na kamate na depozite po viđenju</w:t>
      </w:r>
      <w:r w:rsidR="00617EEE">
        <w:rPr>
          <w:i/>
          <w:color w:val="548DD4" w:themeColor="text2" w:themeTint="99"/>
        </w:rPr>
        <w:t xml:space="preserve"> </w:t>
      </w:r>
      <w:r w:rsidRPr="00C166DB">
        <w:rPr>
          <w:i/>
          <w:color w:val="548DD4" w:themeColor="text2" w:themeTint="99"/>
        </w:rPr>
        <w:t>.</w:t>
      </w:r>
    </w:p>
    <w:p w:rsidR="008915EB" w:rsidRDefault="008915EB" w:rsidP="00325E8C">
      <w:pPr>
        <w:rPr>
          <w:i/>
          <w:color w:val="548DD4" w:themeColor="text2" w:themeTint="99"/>
        </w:rPr>
      </w:pPr>
    </w:p>
    <w:p w:rsidR="00E675F9" w:rsidRPr="00C166DB" w:rsidRDefault="00E675F9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Prihodi po posebnim propisima odnose se na uplate roditelj za eventu</w:t>
      </w:r>
      <w:r w:rsidR="008915EB">
        <w:rPr>
          <w:i/>
          <w:color w:val="548DD4" w:themeColor="text2" w:themeTint="99"/>
        </w:rPr>
        <w:t xml:space="preserve">alne popravke školske imovine koje su uništene od </w:t>
      </w:r>
      <w:r w:rsidRPr="00C166DB">
        <w:rPr>
          <w:i/>
          <w:color w:val="548DD4" w:themeColor="text2" w:themeTint="99"/>
        </w:rPr>
        <w:t xml:space="preserve"> strane učenika</w:t>
      </w:r>
      <w:r w:rsidR="00383D1A" w:rsidRPr="00C166DB">
        <w:rPr>
          <w:i/>
          <w:color w:val="548DD4" w:themeColor="text2" w:themeTint="99"/>
        </w:rPr>
        <w:t>.</w:t>
      </w:r>
    </w:p>
    <w:p w:rsidR="00383D1A" w:rsidRPr="00C166DB" w:rsidRDefault="00383D1A" w:rsidP="00325E8C">
      <w:pPr>
        <w:rPr>
          <w:i/>
          <w:color w:val="548DD4" w:themeColor="text2" w:themeTint="99"/>
        </w:rPr>
      </w:pPr>
    </w:p>
    <w:p w:rsidR="00383D1A" w:rsidRDefault="00383D1A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Vlastiti prihodi odnose se na prihode koje škola ostvaruje od i</w:t>
      </w:r>
      <w:r w:rsidR="00B11FB3">
        <w:rPr>
          <w:i/>
          <w:color w:val="548DD4" w:themeColor="text2" w:themeTint="99"/>
        </w:rPr>
        <w:t>znajmljivanja školskog prostora</w:t>
      </w:r>
      <w:r w:rsidR="00F53B3E">
        <w:rPr>
          <w:i/>
          <w:color w:val="548DD4" w:themeColor="text2" w:themeTint="99"/>
        </w:rPr>
        <w:t>.</w:t>
      </w:r>
    </w:p>
    <w:p w:rsidR="00B11FB3" w:rsidRDefault="00B11FB3" w:rsidP="00325E8C">
      <w:pPr>
        <w:rPr>
          <w:i/>
          <w:color w:val="548DD4" w:themeColor="text2" w:themeTint="99"/>
        </w:rPr>
      </w:pPr>
    </w:p>
    <w:p w:rsidR="00B11FB3" w:rsidRDefault="00B11FB3" w:rsidP="00B11FB3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Pomoći EU odnose se na pomoći za financiranje pomoćnika u nastavi.</w:t>
      </w:r>
    </w:p>
    <w:p w:rsidR="00B11FB3" w:rsidRDefault="00B11FB3" w:rsidP="00B11FB3">
      <w:pPr>
        <w:rPr>
          <w:i/>
          <w:color w:val="548DD4" w:themeColor="text2" w:themeTint="99"/>
        </w:rPr>
      </w:pPr>
    </w:p>
    <w:p w:rsidR="00B11FB3" w:rsidRPr="00C166DB" w:rsidRDefault="00B11FB3" w:rsidP="00B11FB3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Pomoći EU za PK  odnose se pomoći za financiranje aktivnosti </w:t>
      </w:r>
      <w:proofErr w:type="spellStart"/>
      <w:r>
        <w:rPr>
          <w:i/>
          <w:color w:val="548DD4" w:themeColor="text2" w:themeTint="99"/>
        </w:rPr>
        <w:t>BioMOZAIK</w:t>
      </w:r>
      <w:proofErr w:type="spellEnd"/>
      <w:r>
        <w:rPr>
          <w:i/>
          <w:color w:val="548DD4" w:themeColor="text2" w:themeTint="99"/>
        </w:rPr>
        <w:t xml:space="preserve"> Krš i more.</w:t>
      </w:r>
    </w:p>
    <w:p w:rsidR="0068616B" w:rsidRDefault="0068616B" w:rsidP="00325E8C">
      <w:pPr>
        <w:rPr>
          <w:i/>
          <w:color w:val="548DD4" w:themeColor="text2" w:themeTint="99"/>
        </w:rPr>
      </w:pPr>
    </w:p>
    <w:p w:rsidR="00385D16" w:rsidRPr="00C166DB" w:rsidRDefault="00385D16" w:rsidP="00325E8C">
      <w:pPr>
        <w:rPr>
          <w:i/>
          <w:color w:val="548DD4" w:themeColor="text2" w:themeTint="99"/>
        </w:rPr>
      </w:pPr>
    </w:p>
    <w:p w:rsidR="0068616B" w:rsidRPr="00C166DB" w:rsidRDefault="0068616B" w:rsidP="00325E8C">
      <w:pPr>
        <w:rPr>
          <w:b/>
          <w:i/>
          <w:color w:val="548DD4" w:themeColor="text2" w:themeTint="99"/>
          <w:u w:val="single"/>
        </w:rPr>
      </w:pPr>
      <w:r w:rsidRPr="00C166DB">
        <w:rPr>
          <w:b/>
          <w:i/>
          <w:color w:val="548DD4" w:themeColor="text2" w:themeTint="99"/>
          <w:u w:val="single"/>
        </w:rPr>
        <w:t>Rashodi poslovanja</w:t>
      </w:r>
    </w:p>
    <w:p w:rsidR="00E675F9" w:rsidRPr="00C166DB" w:rsidRDefault="00E675F9" w:rsidP="00325E8C">
      <w:pPr>
        <w:rPr>
          <w:i/>
          <w:color w:val="548DD4" w:themeColor="text2" w:themeTint="99"/>
        </w:rPr>
      </w:pPr>
    </w:p>
    <w:p w:rsidR="0074052D" w:rsidRPr="00C166DB" w:rsidRDefault="00816FD2" w:rsidP="00325E8C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Ukupni rasho</w:t>
      </w:r>
      <w:r w:rsidR="002F4F47">
        <w:rPr>
          <w:i/>
          <w:color w:val="548DD4" w:themeColor="text2" w:themeTint="99"/>
        </w:rPr>
        <w:t>d</w:t>
      </w:r>
      <w:r w:rsidR="0074052D" w:rsidRPr="00C166DB">
        <w:rPr>
          <w:i/>
          <w:color w:val="548DD4" w:themeColor="text2" w:themeTint="99"/>
        </w:rPr>
        <w:t xml:space="preserve">i poslovanja za 2023. godinu planirani su u iznosu </w:t>
      </w:r>
      <w:r w:rsidR="00765D81">
        <w:rPr>
          <w:i/>
          <w:color w:val="548DD4" w:themeColor="text2" w:themeTint="99"/>
        </w:rPr>
        <w:t>947.968,22</w:t>
      </w:r>
      <w:r w:rsidR="001C5C08" w:rsidRPr="002F4F47">
        <w:rPr>
          <w:i/>
          <w:color w:val="548DD4" w:themeColor="text2" w:themeTint="99"/>
        </w:rPr>
        <w:t xml:space="preserve"> </w:t>
      </w:r>
      <w:r w:rsidR="00617EEE" w:rsidRPr="002F4F47">
        <w:rPr>
          <w:i/>
          <w:color w:val="548DD4" w:themeColor="text2" w:themeTint="99"/>
        </w:rPr>
        <w:t>eura</w:t>
      </w:r>
      <w:r w:rsidR="00DE7DD6">
        <w:rPr>
          <w:i/>
          <w:color w:val="548DD4" w:themeColor="text2" w:themeTint="99"/>
        </w:rPr>
        <w:t xml:space="preserve"> koko slijedi:</w:t>
      </w:r>
    </w:p>
    <w:p w:rsidR="0074052D" w:rsidRPr="00C166DB" w:rsidRDefault="0074052D" w:rsidP="00325E8C">
      <w:pPr>
        <w:rPr>
          <w:i/>
          <w:color w:val="548DD4" w:themeColor="text2" w:themeTint="99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052D" w:rsidRPr="00C166DB" w:rsidTr="00B2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4052D" w:rsidRPr="00C166DB" w:rsidRDefault="0074052D" w:rsidP="00AD7646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Rashod</w:t>
            </w:r>
          </w:p>
        </w:tc>
        <w:tc>
          <w:tcPr>
            <w:tcW w:w="4814" w:type="dxa"/>
          </w:tcPr>
          <w:p w:rsidR="0074052D" w:rsidRPr="00C166DB" w:rsidRDefault="0074052D" w:rsidP="00AD76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Iznos</w:t>
            </w:r>
            <w:r w:rsidR="00AD7646">
              <w:rPr>
                <w:i/>
                <w:color w:val="548DD4" w:themeColor="text2" w:themeTint="99"/>
              </w:rPr>
              <w:t>( euro)</w:t>
            </w:r>
          </w:p>
        </w:tc>
      </w:tr>
      <w:tr w:rsidR="0074052D" w:rsidRPr="00C166DB" w:rsidTr="00B2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166DB" w:rsidRDefault="0074052D" w:rsidP="0074052D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Rashodi za zaposlene</w:t>
            </w:r>
          </w:p>
        </w:tc>
        <w:tc>
          <w:tcPr>
            <w:tcW w:w="4814" w:type="dxa"/>
          </w:tcPr>
          <w:p w:rsidR="0074052D" w:rsidRPr="00E0385A" w:rsidRDefault="00765D81" w:rsidP="0095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745.153,98</w:t>
            </w:r>
          </w:p>
        </w:tc>
      </w:tr>
      <w:tr w:rsidR="0074052D" w:rsidRPr="00C166DB" w:rsidTr="00B2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166DB" w:rsidRDefault="0074052D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Materijalni rashodi</w:t>
            </w:r>
          </w:p>
        </w:tc>
        <w:tc>
          <w:tcPr>
            <w:tcW w:w="4814" w:type="dxa"/>
          </w:tcPr>
          <w:p w:rsidR="0074052D" w:rsidRPr="00E0385A" w:rsidRDefault="00B208B1" w:rsidP="0095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E0385A">
              <w:rPr>
                <w:b/>
                <w:i/>
                <w:color w:val="548DD4" w:themeColor="text2" w:themeTint="99"/>
              </w:rPr>
              <w:t>163.643,98</w:t>
            </w:r>
          </w:p>
        </w:tc>
      </w:tr>
      <w:tr w:rsidR="0074052D" w:rsidRPr="00C166DB" w:rsidTr="00B2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166DB" w:rsidRDefault="0074052D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Financijski rashodi</w:t>
            </w:r>
          </w:p>
        </w:tc>
        <w:tc>
          <w:tcPr>
            <w:tcW w:w="4814" w:type="dxa"/>
          </w:tcPr>
          <w:p w:rsidR="0074052D" w:rsidRPr="00E0385A" w:rsidRDefault="00F93D86" w:rsidP="0095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E0385A">
              <w:rPr>
                <w:b/>
                <w:i/>
                <w:color w:val="548DD4" w:themeColor="text2" w:themeTint="99"/>
              </w:rPr>
              <w:t xml:space="preserve">                                  1.815,45</w:t>
            </w:r>
          </w:p>
        </w:tc>
      </w:tr>
      <w:tr w:rsidR="005F4657" w:rsidRPr="00C166DB" w:rsidTr="00B2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166DB" w:rsidRDefault="005F4657" w:rsidP="00325E8C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Rashodi poslovanja ukupno</w:t>
            </w:r>
            <w:r w:rsidR="00B208B1">
              <w:rPr>
                <w:i/>
                <w:color w:val="548DD4" w:themeColor="text2" w:themeTint="99"/>
              </w:rPr>
              <w:t xml:space="preserve"> </w:t>
            </w:r>
          </w:p>
        </w:tc>
        <w:tc>
          <w:tcPr>
            <w:tcW w:w="4814" w:type="dxa"/>
          </w:tcPr>
          <w:p w:rsidR="005F4657" w:rsidRPr="00E0385A" w:rsidRDefault="00765D81" w:rsidP="0095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910.613,41</w:t>
            </w:r>
          </w:p>
        </w:tc>
      </w:tr>
      <w:tr w:rsidR="0074052D" w:rsidRPr="00C166DB" w:rsidTr="00B2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208B1" w:rsidRPr="00C166DB" w:rsidRDefault="002E5F49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Rashodi za nabavu nefinancijske imovine</w:t>
            </w:r>
          </w:p>
        </w:tc>
        <w:tc>
          <w:tcPr>
            <w:tcW w:w="4814" w:type="dxa"/>
          </w:tcPr>
          <w:p w:rsidR="0074052D" w:rsidRPr="00E0385A" w:rsidRDefault="0072311F" w:rsidP="0095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E0385A">
              <w:rPr>
                <w:b/>
                <w:i/>
                <w:color w:val="548DD4" w:themeColor="text2" w:themeTint="99"/>
              </w:rPr>
              <w:t>37.354,81</w:t>
            </w:r>
          </w:p>
        </w:tc>
      </w:tr>
      <w:tr w:rsidR="005E59AB" w:rsidRPr="00C166DB" w:rsidTr="00B2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Default="005E59AB" w:rsidP="00325E8C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Ukupno rashodi</w:t>
            </w:r>
            <w:r w:rsidR="00DC6134" w:rsidRPr="00C166DB">
              <w:rPr>
                <w:i/>
                <w:color w:val="548DD4" w:themeColor="text2" w:themeTint="99"/>
              </w:rPr>
              <w:t xml:space="preserve"> </w:t>
            </w:r>
          </w:p>
          <w:p w:rsidR="00B208B1" w:rsidRPr="00C166DB" w:rsidRDefault="00B208B1" w:rsidP="00325E8C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4814" w:type="dxa"/>
          </w:tcPr>
          <w:p w:rsidR="005E59AB" w:rsidRPr="00E0385A" w:rsidRDefault="00765D81" w:rsidP="0095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947.968,22</w:t>
            </w:r>
          </w:p>
        </w:tc>
      </w:tr>
    </w:tbl>
    <w:p w:rsidR="0074052D" w:rsidRDefault="0074052D" w:rsidP="00325E8C">
      <w:pPr>
        <w:rPr>
          <w:i/>
          <w:color w:val="548DD4" w:themeColor="text2" w:themeTint="99"/>
        </w:rPr>
      </w:pPr>
    </w:p>
    <w:p w:rsidR="00AC5933" w:rsidRDefault="00AC5933" w:rsidP="00325E8C">
      <w:pPr>
        <w:rPr>
          <w:i/>
          <w:color w:val="548DD4" w:themeColor="text2" w:themeTint="99"/>
        </w:rPr>
      </w:pPr>
    </w:p>
    <w:p w:rsidR="00AC5933" w:rsidRDefault="00AC5933" w:rsidP="00325E8C">
      <w:pPr>
        <w:rPr>
          <w:i/>
          <w:color w:val="548DD4" w:themeColor="text2" w:themeTint="99"/>
        </w:rPr>
      </w:pPr>
    </w:p>
    <w:p w:rsidR="002E5F49" w:rsidRPr="00C166DB" w:rsidRDefault="002E5F49" w:rsidP="002E5F49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Rashodi po izvorima financiranja  za 2023. godinu planirani su kako slijedi:</w:t>
      </w:r>
    </w:p>
    <w:p w:rsidR="002E5F49" w:rsidRPr="00C166DB" w:rsidRDefault="002E5F49" w:rsidP="002E5F49">
      <w:pPr>
        <w:rPr>
          <w:i/>
          <w:color w:val="548DD4" w:themeColor="text2" w:themeTint="99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59AB" w:rsidRPr="00C166DB" w:rsidTr="005E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Pr="00C166DB" w:rsidRDefault="005E59AB" w:rsidP="002E5F49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Izvor financiranja</w:t>
            </w:r>
          </w:p>
        </w:tc>
        <w:tc>
          <w:tcPr>
            <w:tcW w:w="4814" w:type="dxa"/>
          </w:tcPr>
          <w:p w:rsidR="005E59AB" w:rsidRPr="00C166DB" w:rsidRDefault="005E59AB" w:rsidP="008C3E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Iznos</w:t>
            </w:r>
            <w:r w:rsidR="008C3E4A">
              <w:rPr>
                <w:i/>
                <w:color w:val="548DD4" w:themeColor="text2" w:themeTint="99"/>
              </w:rPr>
              <w:t>( euro)</w:t>
            </w:r>
          </w:p>
        </w:tc>
      </w:tr>
      <w:tr w:rsidR="005E59AB" w:rsidRPr="00C166DB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B750D" w:rsidRPr="00C166DB" w:rsidRDefault="005E59AB" w:rsidP="002E5F49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1.1.</w:t>
            </w:r>
            <w:r w:rsidR="00754CEC">
              <w:rPr>
                <w:i/>
                <w:color w:val="548DD4" w:themeColor="text2" w:themeTint="99"/>
              </w:rPr>
              <w:t xml:space="preserve">1 </w:t>
            </w:r>
            <w:r w:rsidRPr="00C166DB">
              <w:rPr>
                <w:i/>
                <w:color w:val="548DD4" w:themeColor="text2" w:themeTint="99"/>
              </w:rPr>
              <w:t>Opći prihod</w:t>
            </w:r>
            <w:r w:rsidR="00754CEC">
              <w:rPr>
                <w:i/>
                <w:color w:val="548DD4" w:themeColor="text2" w:themeTint="99"/>
              </w:rPr>
              <w:t>i i primici-Županija</w:t>
            </w:r>
          </w:p>
        </w:tc>
        <w:tc>
          <w:tcPr>
            <w:tcW w:w="4814" w:type="dxa"/>
          </w:tcPr>
          <w:p w:rsidR="005E59AB" w:rsidRPr="00BB750D" w:rsidRDefault="00BD7BE6" w:rsidP="00063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3.865,67</w:t>
            </w:r>
          </w:p>
        </w:tc>
      </w:tr>
      <w:tr w:rsidR="005E59AB" w:rsidRPr="00C166DB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31A90" w:rsidRPr="00C166DB" w:rsidRDefault="00754CEC" w:rsidP="002E5F49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3.2.1</w:t>
            </w:r>
            <w:r w:rsidR="005E59AB" w:rsidRPr="00C166DB">
              <w:rPr>
                <w:i/>
                <w:color w:val="548DD4" w:themeColor="text2" w:themeTint="99"/>
              </w:rPr>
              <w:t xml:space="preserve">.Vlastiti prihodi </w:t>
            </w:r>
          </w:p>
        </w:tc>
        <w:tc>
          <w:tcPr>
            <w:tcW w:w="4814" w:type="dxa"/>
          </w:tcPr>
          <w:p w:rsidR="005E59AB" w:rsidRPr="00BB750D" w:rsidRDefault="000631B0" w:rsidP="00063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BB750D">
              <w:rPr>
                <w:b/>
                <w:i/>
                <w:color w:val="548DD4" w:themeColor="text2" w:themeTint="99"/>
              </w:rPr>
              <w:t>850,76</w:t>
            </w:r>
          </w:p>
        </w:tc>
      </w:tr>
      <w:tr w:rsidR="00BD2AA0" w:rsidRPr="00C166DB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D2AA0" w:rsidRPr="00C166DB" w:rsidRDefault="00BD2AA0" w:rsidP="002E5F49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4.4.</w:t>
            </w:r>
            <w:r w:rsidR="00754CEC">
              <w:rPr>
                <w:i/>
                <w:color w:val="548DD4" w:themeColor="text2" w:themeTint="99"/>
              </w:rPr>
              <w:t>1</w:t>
            </w:r>
            <w:r>
              <w:rPr>
                <w:i/>
                <w:color w:val="548DD4" w:themeColor="text2" w:themeTint="99"/>
              </w:rPr>
              <w:t xml:space="preserve"> Prihodi za posebne n</w:t>
            </w:r>
            <w:r w:rsidR="00754CEC">
              <w:rPr>
                <w:i/>
                <w:color w:val="548DD4" w:themeColor="text2" w:themeTint="99"/>
              </w:rPr>
              <w:t>amjene-Decentralizacija Županija</w:t>
            </w:r>
          </w:p>
        </w:tc>
        <w:tc>
          <w:tcPr>
            <w:tcW w:w="4814" w:type="dxa"/>
          </w:tcPr>
          <w:p w:rsidR="00BD2AA0" w:rsidRPr="00BB750D" w:rsidRDefault="00856C27" w:rsidP="00063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126.637,80</w:t>
            </w:r>
          </w:p>
        </w:tc>
      </w:tr>
      <w:tr w:rsidR="005E59AB" w:rsidRPr="00C166DB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31A90" w:rsidRPr="00C166DB" w:rsidRDefault="005E59AB" w:rsidP="002E5F49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4.8.</w:t>
            </w:r>
            <w:r w:rsidR="00754CEC">
              <w:rPr>
                <w:i/>
                <w:color w:val="548DD4" w:themeColor="text2" w:themeTint="99"/>
              </w:rPr>
              <w:t xml:space="preserve">1 </w:t>
            </w:r>
            <w:r w:rsidRPr="00C166DB">
              <w:rPr>
                <w:i/>
                <w:color w:val="548DD4" w:themeColor="text2" w:themeTint="99"/>
              </w:rPr>
              <w:t xml:space="preserve">Prihodi za posebne namjene </w:t>
            </w:r>
          </w:p>
        </w:tc>
        <w:tc>
          <w:tcPr>
            <w:tcW w:w="4814" w:type="dxa"/>
          </w:tcPr>
          <w:p w:rsidR="005E59AB" w:rsidRPr="00BB750D" w:rsidRDefault="000631B0" w:rsidP="00063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BB750D">
              <w:rPr>
                <w:b/>
                <w:i/>
                <w:color w:val="548DD4" w:themeColor="text2" w:themeTint="99"/>
              </w:rPr>
              <w:t>400,00</w:t>
            </w:r>
          </w:p>
        </w:tc>
      </w:tr>
      <w:tr w:rsidR="005E59AB" w:rsidRPr="00C166DB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31A90" w:rsidRPr="00C166DB" w:rsidRDefault="005E59AB" w:rsidP="002E5F49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5.4</w:t>
            </w:r>
            <w:r w:rsidR="00754CEC">
              <w:rPr>
                <w:i/>
                <w:color w:val="548DD4" w:themeColor="text2" w:themeTint="99"/>
              </w:rPr>
              <w:t>.1</w:t>
            </w:r>
            <w:r w:rsidRPr="00C166DB">
              <w:rPr>
                <w:i/>
                <w:color w:val="548DD4" w:themeColor="text2" w:themeTint="99"/>
              </w:rPr>
              <w:t xml:space="preserve"> Pomoći </w:t>
            </w:r>
            <w:r w:rsidR="00754CEC">
              <w:rPr>
                <w:i/>
                <w:color w:val="548DD4" w:themeColor="text2" w:themeTint="99"/>
              </w:rPr>
              <w:t>PK</w:t>
            </w:r>
          </w:p>
        </w:tc>
        <w:tc>
          <w:tcPr>
            <w:tcW w:w="4814" w:type="dxa"/>
          </w:tcPr>
          <w:p w:rsidR="005E59AB" w:rsidRPr="00BB750D" w:rsidRDefault="00070099" w:rsidP="00063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775.671,85</w:t>
            </w:r>
          </w:p>
        </w:tc>
      </w:tr>
      <w:tr w:rsidR="005E59AB" w:rsidRPr="00C166DB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Pr="00C166DB" w:rsidRDefault="005E59AB" w:rsidP="002E5F49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5.3.</w:t>
            </w:r>
            <w:r w:rsidR="00754CEC">
              <w:rPr>
                <w:i/>
                <w:color w:val="548DD4" w:themeColor="text2" w:themeTint="99"/>
              </w:rPr>
              <w:t>1 Pomoći EU</w:t>
            </w:r>
          </w:p>
        </w:tc>
        <w:tc>
          <w:tcPr>
            <w:tcW w:w="4814" w:type="dxa"/>
          </w:tcPr>
          <w:p w:rsidR="005E59AB" w:rsidRPr="00BB750D" w:rsidRDefault="00070099" w:rsidP="00063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5.426,14</w:t>
            </w:r>
          </w:p>
        </w:tc>
      </w:tr>
      <w:tr w:rsidR="00754CEC" w:rsidRPr="00C166DB" w:rsidTr="005E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4CEC" w:rsidRPr="00C166DB" w:rsidRDefault="00754CEC" w:rsidP="002E5F49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lastRenderedPageBreak/>
              <w:t>5.5.1 Pomoći EU za PK</w:t>
            </w:r>
          </w:p>
        </w:tc>
        <w:tc>
          <w:tcPr>
            <w:tcW w:w="4814" w:type="dxa"/>
          </w:tcPr>
          <w:p w:rsidR="00754CEC" w:rsidRPr="00BB750D" w:rsidRDefault="00070099" w:rsidP="000631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35.116,00</w:t>
            </w:r>
          </w:p>
        </w:tc>
      </w:tr>
      <w:tr w:rsidR="005E59AB" w:rsidRPr="00C166DB" w:rsidTr="005E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E59AB" w:rsidRPr="00C166DB" w:rsidRDefault="00CE4E5E" w:rsidP="002E5F49">
            <w:pPr>
              <w:rPr>
                <w:i/>
                <w:color w:val="548DD4" w:themeColor="text2" w:themeTint="99"/>
              </w:rPr>
            </w:pPr>
            <w:r w:rsidRPr="00C166DB">
              <w:rPr>
                <w:i/>
                <w:color w:val="548DD4" w:themeColor="text2" w:themeTint="99"/>
              </w:rPr>
              <w:t>Ukupno rashodi</w:t>
            </w:r>
          </w:p>
        </w:tc>
        <w:tc>
          <w:tcPr>
            <w:tcW w:w="4814" w:type="dxa"/>
          </w:tcPr>
          <w:p w:rsidR="005E59AB" w:rsidRPr="00BB750D" w:rsidRDefault="00BD7BE6" w:rsidP="000631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947.968,22</w:t>
            </w:r>
          </w:p>
        </w:tc>
      </w:tr>
    </w:tbl>
    <w:p w:rsidR="0072311F" w:rsidRPr="00C166DB" w:rsidRDefault="0072311F" w:rsidP="002E5F49">
      <w:pPr>
        <w:rPr>
          <w:i/>
          <w:color w:val="548DD4" w:themeColor="text2" w:themeTint="99"/>
        </w:rPr>
      </w:pPr>
    </w:p>
    <w:p w:rsidR="002E5F49" w:rsidRPr="00C166DB" w:rsidRDefault="002E5F49" w:rsidP="002E5F49">
      <w:pPr>
        <w:rPr>
          <w:i/>
          <w:color w:val="548DD4" w:themeColor="text2" w:themeTint="99"/>
        </w:rPr>
      </w:pPr>
    </w:p>
    <w:p w:rsidR="002E5F49" w:rsidRPr="00C166DB" w:rsidRDefault="00DC6134" w:rsidP="00325E8C">
      <w:pPr>
        <w:rPr>
          <w:b/>
          <w:i/>
          <w:color w:val="548DD4" w:themeColor="text2" w:themeTint="99"/>
          <w:u w:val="single"/>
        </w:rPr>
      </w:pPr>
      <w:r w:rsidRPr="00C166DB">
        <w:rPr>
          <w:b/>
          <w:i/>
          <w:color w:val="548DD4" w:themeColor="text2" w:themeTint="99"/>
          <w:u w:val="single"/>
        </w:rPr>
        <w:t xml:space="preserve">Rashodi poslovanja </w:t>
      </w:r>
    </w:p>
    <w:p w:rsidR="00C160EC" w:rsidRPr="00C166DB" w:rsidRDefault="00C160EC" w:rsidP="00325E8C">
      <w:pPr>
        <w:rPr>
          <w:i/>
          <w:color w:val="548DD4" w:themeColor="text2" w:themeTint="99"/>
        </w:rPr>
      </w:pPr>
    </w:p>
    <w:p w:rsidR="00DC6134" w:rsidRPr="00390436" w:rsidRDefault="00DC6134" w:rsidP="00325E8C">
      <w:pPr>
        <w:rPr>
          <w:i/>
          <w:color w:val="548DD4" w:themeColor="text2" w:themeTint="99"/>
          <w:u w:val="single"/>
        </w:rPr>
      </w:pPr>
      <w:r w:rsidRPr="00C166DB">
        <w:rPr>
          <w:i/>
          <w:color w:val="548DD4" w:themeColor="text2" w:themeTint="99"/>
        </w:rPr>
        <w:t xml:space="preserve">Rashodi poslovanja za 2023. godinu planirani su u ukupnom </w:t>
      </w:r>
      <w:r w:rsidR="001C5C08">
        <w:rPr>
          <w:i/>
          <w:color w:val="548DD4" w:themeColor="text2" w:themeTint="99"/>
        </w:rPr>
        <w:t xml:space="preserve">iznosu </w:t>
      </w:r>
      <w:r w:rsidR="002D5746">
        <w:rPr>
          <w:i/>
          <w:color w:val="548DD4" w:themeColor="text2" w:themeTint="99"/>
        </w:rPr>
        <w:t>910.613,41</w:t>
      </w:r>
      <w:r w:rsidR="001C5C08">
        <w:rPr>
          <w:i/>
          <w:color w:val="548DD4" w:themeColor="text2" w:themeTint="99"/>
        </w:rPr>
        <w:t xml:space="preserve"> eura</w:t>
      </w:r>
      <w:r w:rsidRPr="00390436">
        <w:rPr>
          <w:i/>
          <w:color w:val="548DD4" w:themeColor="text2" w:themeTint="99"/>
          <w:u w:val="single"/>
        </w:rPr>
        <w:t>.</w:t>
      </w:r>
    </w:p>
    <w:p w:rsidR="00DC6134" w:rsidRPr="00390436" w:rsidRDefault="00DC6134" w:rsidP="00325E8C">
      <w:pPr>
        <w:rPr>
          <w:i/>
          <w:color w:val="548DD4" w:themeColor="text2" w:themeTint="99"/>
        </w:rPr>
      </w:pPr>
    </w:p>
    <w:p w:rsidR="00DC6134" w:rsidRPr="00C166DB" w:rsidRDefault="00DC6134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Rashodi za zaposlene odnose se na bruto plaće zaposlenika, pomoćnika u nastavi, e-tehničara, te na ostale materijalne rashode zaposlenika i doprinose na plaću.</w:t>
      </w:r>
    </w:p>
    <w:p w:rsidR="00DC6134" w:rsidRPr="00C166DB" w:rsidRDefault="00DC6134" w:rsidP="00325E8C">
      <w:pPr>
        <w:rPr>
          <w:i/>
          <w:color w:val="548DD4" w:themeColor="text2" w:themeTint="99"/>
        </w:rPr>
      </w:pPr>
    </w:p>
    <w:p w:rsidR="00DC6134" w:rsidRPr="00C166DB" w:rsidRDefault="00DC6134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Materijalni rashodi odnose se na rashode poslovanja za potrebe redovnog poslovanja( uredski materijal, službene putovanja, energija, trošak telefona, poštarine, računalne usluge, usluge investicijskog održavanja, materijala za tekuće popravke, intelektualne usluge i dr. troškove neophodne za normalno funkcioniranje škole.</w:t>
      </w:r>
    </w:p>
    <w:p w:rsidR="00DC6134" w:rsidRPr="00C166DB" w:rsidRDefault="00DC6134" w:rsidP="00325E8C">
      <w:pPr>
        <w:rPr>
          <w:i/>
          <w:color w:val="548DD4" w:themeColor="text2" w:themeTint="99"/>
        </w:rPr>
      </w:pPr>
    </w:p>
    <w:p w:rsidR="00DC6134" w:rsidRPr="00C166DB" w:rsidRDefault="00DC6134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>Financijski rashodi odnose se na bankarske usluge i  zatezne kamate vezano uz sudske sporove.</w:t>
      </w:r>
    </w:p>
    <w:p w:rsidR="00DC6134" w:rsidRPr="00C166DB" w:rsidRDefault="00DC6134" w:rsidP="00325E8C">
      <w:pPr>
        <w:rPr>
          <w:i/>
          <w:color w:val="548DD4" w:themeColor="text2" w:themeTint="99"/>
        </w:rPr>
      </w:pPr>
    </w:p>
    <w:p w:rsidR="00C166DB" w:rsidRPr="00C166DB" w:rsidRDefault="00C166DB" w:rsidP="00325E8C">
      <w:pPr>
        <w:rPr>
          <w:b/>
          <w:i/>
          <w:color w:val="548DD4" w:themeColor="text2" w:themeTint="99"/>
          <w:u w:val="single"/>
        </w:rPr>
      </w:pPr>
      <w:r w:rsidRPr="00C166DB">
        <w:rPr>
          <w:b/>
          <w:i/>
          <w:color w:val="548DD4" w:themeColor="text2" w:themeTint="99"/>
          <w:u w:val="single"/>
        </w:rPr>
        <w:t>Rashodi za nabavu nefinancijske imovine</w:t>
      </w:r>
    </w:p>
    <w:p w:rsidR="00C166DB" w:rsidRPr="00C166DB" w:rsidRDefault="00C166DB" w:rsidP="00325E8C">
      <w:pPr>
        <w:rPr>
          <w:b/>
          <w:i/>
          <w:color w:val="548DD4" w:themeColor="text2" w:themeTint="99"/>
        </w:rPr>
      </w:pPr>
    </w:p>
    <w:p w:rsidR="00C166DB" w:rsidRDefault="00C166DB" w:rsidP="00325E8C">
      <w:pPr>
        <w:rPr>
          <w:i/>
          <w:color w:val="548DD4" w:themeColor="text2" w:themeTint="99"/>
        </w:rPr>
      </w:pPr>
      <w:r w:rsidRPr="00C166DB">
        <w:rPr>
          <w:i/>
          <w:color w:val="548DD4" w:themeColor="text2" w:themeTint="99"/>
        </w:rPr>
        <w:t xml:space="preserve">Rashodi za nabavu nefinancijske imovine planirani su u iznosu </w:t>
      </w:r>
      <w:r w:rsidR="0072311F">
        <w:rPr>
          <w:i/>
          <w:color w:val="548DD4" w:themeColor="text2" w:themeTint="99"/>
        </w:rPr>
        <w:t>37.354,81 euro</w:t>
      </w:r>
      <w:r w:rsidRPr="00C166DB">
        <w:rPr>
          <w:i/>
          <w:color w:val="548DD4" w:themeColor="text2" w:themeTint="99"/>
        </w:rPr>
        <w:t xml:space="preserve"> i odnose se na nabavu udžbenik</w:t>
      </w:r>
      <w:r w:rsidR="0072311F">
        <w:rPr>
          <w:i/>
          <w:color w:val="548DD4" w:themeColor="text2" w:themeTint="99"/>
        </w:rPr>
        <w:t>a za sve učenike, nabavu opreme  te</w:t>
      </w:r>
      <w:r w:rsidRPr="00C166DB">
        <w:rPr>
          <w:i/>
          <w:color w:val="548DD4" w:themeColor="text2" w:themeTint="99"/>
        </w:rPr>
        <w:t xml:space="preserve"> knjiga za školsku knjižnicu.</w:t>
      </w:r>
    </w:p>
    <w:p w:rsidR="00C166DB" w:rsidRDefault="00C166DB" w:rsidP="00325E8C">
      <w:pPr>
        <w:rPr>
          <w:i/>
          <w:color w:val="548DD4" w:themeColor="text2" w:themeTint="99"/>
        </w:rPr>
      </w:pPr>
    </w:p>
    <w:p w:rsidR="00D50B1D" w:rsidRDefault="00D50B1D" w:rsidP="00325E8C">
      <w:pPr>
        <w:rPr>
          <w:i/>
          <w:color w:val="548DD4" w:themeColor="text2" w:themeTint="99"/>
        </w:rPr>
      </w:pPr>
    </w:p>
    <w:p w:rsidR="00D50B1D" w:rsidRPr="00C166DB" w:rsidRDefault="00D50B1D" w:rsidP="00325E8C">
      <w:pPr>
        <w:rPr>
          <w:i/>
          <w:color w:val="548DD4" w:themeColor="text2" w:themeTint="99"/>
        </w:rPr>
      </w:pPr>
    </w:p>
    <w:p w:rsidR="00C166DB" w:rsidRPr="00C166DB" w:rsidRDefault="00C166DB" w:rsidP="00325E8C">
      <w:pPr>
        <w:rPr>
          <w:b/>
          <w:i/>
          <w:color w:val="548DD4" w:themeColor="text2" w:themeTint="99"/>
          <w:u w:val="single"/>
        </w:rPr>
      </w:pPr>
      <w:r w:rsidRPr="00C166DB">
        <w:rPr>
          <w:b/>
          <w:i/>
          <w:color w:val="548DD4" w:themeColor="text2" w:themeTint="99"/>
          <w:u w:val="single"/>
        </w:rPr>
        <w:t>Preneseni rezultat</w:t>
      </w:r>
    </w:p>
    <w:p w:rsidR="00C166DB" w:rsidRPr="00C166DB" w:rsidRDefault="00C166DB" w:rsidP="00325E8C">
      <w:pPr>
        <w:rPr>
          <w:i/>
          <w:color w:val="548DD4" w:themeColor="text2" w:themeTint="99"/>
          <w:u w:val="single"/>
        </w:rPr>
      </w:pPr>
    </w:p>
    <w:p w:rsidR="00BE6D8C" w:rsidRDefault="00C166DB" w:rsidP="00C166DB">
      <w:pPr>
        <w:rPr>
          <w:bCs/>
          <w:i/>
          <w:color w:val="0070C0"/>
        </w:rPr>
      </w:pPr>
      <w:r w:rsidRPr="00C166DB">
        <w:rPr>
          <w:bCs/>
          <w:i/>
          <w:color w:val="0070C0"/>
        </w:rPr>
        <w:t>U pr</w:t>
      </w:r>
      <w:r w:rsidR="00D81D3E">
        <w:rPr>
          <w:bCs/>
          <w:i/>
          <w:color w:val="0070C0"/>
        </w:rPr>
        <w:t>ojekciji plana za razdoblje 2022-2024</w:t>
      </w:r>
      <w:r w:rsidR="00BE6D8C">
        <w:rPr>
          <w:bCs/>
          <w:i/>
          <w:color w:val="0070C0"/>
        </w:rPr>
        <w:t>. višak iz prethodne godine se planira u potpunosti rasporediti i utrošiti u 2022. godini.</w:t>
      </w:r>
      <w:r w:rsidR="007C19DE">
        <w:rPr>
          <w:bCs/>
          <w:i/>
          <w:color w:val="0070C0"/>
        </w:rPr>
        <w:t xml:space="preserve"> </w:t>
      </w:r>
    </w:p>
    <w:p w:rsidR="00BE6D8C" w:rsidRDefault="007C19DE" w:rsidP="00C166DB">
      <w:pPr>
        <w:rPr>
          <w:bCs/>
          <w:i/>
          <w:color w:val="0070C0"/>
        </w:rPr>
      </w:pPr>
      <w:r>
        <w:rPr>
          <w:bCs/>
          <w:i/>
          <w:color w:val="0070C0"/>
        </w:rPr>
        <w:t xml:space="preserve">Naime,u </w:t>
      </w:r>
      <w:r w:rsidR="00C166DB" w:rsidRPr="00C166DB">
        <w:rPr>
          <w:bCs/>
          <w:i/>
          <w:color w:val="0070C0"/>
        </w:rPr>
        <w:t xml:space="preserve"> Rebalansu I za 2022. godinu predviđeno je da će se višak prethodnih godina i vlastita sredstva ostvare</w:t>
      </w:r>
      <w:r w:rsidR="00BE6D8C">
        <w:rPr>
          <w:bCs/>
          <w:i/>
          <w:color w:val="0070C0"/>
        </w:rPr>
        <w:t>na u 2022. biti potrošena</w:t>
      </w:r>
      <w:r w:rsidR="00C166DB" w:rsidRPr="00C166DB">
        <w:rPr>
          <w:bCs/>
          <w:i/>
          <w:color w:val="0070C0"/>
        </w:rPr>
        <w:t xml:space="preserve"> u 2022. godini. </w:t>
      </w:r>
    </w:p>
    <w:p w:rsidR="0016550B" w:rsidRPr="00C166DB" w:rsidRDefault="00BE6D8C" w:rsidP="00C166DB">
      <w:pPr>
        <w:rPr>
          <w:bCs/>
          <w:i/>
          <w:color w:val="0070C0"/>
        </w:rPr>
      </w:pPr>
      <w:r>
        <w:rPr>
          <w:bCs/>
          <w:i/>
          <w:color w:val="0070C0"/>
        </w:rPr>
        <w:t>Stoga</w:t>
      </w:r>
      <w:r w:rsidR="00C166DB" w:rsidRPr="00C166DB">
        <w:rPr>
          <w:bCs/>
          <w:i/>
          <w:color w:val="0070C0"/>
        </w:rPr>
        <w:t xml:space="preserve"> je</w:t>
      </w:r>
      <w:r w:rsidR="00D81D3E">
        <w:rPr>
          <w:bCs/>
          <w:i/>
          <w:color w:val="0070C0"/>
        </w:rPr>
        <w:t xml:space="preserve"> projekciji plana 2023-2025</w:t>
      </w:r>
      <w:r w:rsidR="00C166DB" w:rsidRPr="00C166DB">
        <w:rPr>
          <w:bCs/>
          <w:i/>
          <w:color w:val="0070C0"/>
        </w:rPr>
        <w:t xml:space="preserve"> predviđeno uravnoteženje plana, bez projekcije poslovnog rezult</w:t>
      </w:r>
      <w:r>
        <w:rPr>
          <w:bCs/>
          <w:i/>
          <w:color w:val="0070C0"/>
        </w:rPr>
        <w:t>ata za 2022</w:t>
      </w:r>
      <w:r w:rsidR="00C166DB" w:rsidRPr="00C166DB">
        <w:rPr>
          <w:bCs/>
          <w:i/>
          <w:color w:val="0070C0"/>
        </w:rPr>
        <w:t>. godinu.</w:t>
      </w:r>
    </w:p>
    <w:p w:rsidR="00D50B1D" w:rsidRDefault="00C166DB" w:rsidP="00C166DB">
      <w:pPr>
        <w:rPr>
          <w:bCs/>
          <w:i/>
          <w:color w:val="0070C0"/>
        </w:rPr>
      </w:pPr>
      <w:r w:rsidRPr="00C166DB">
        <w:rPr>
          <w:bCs/>
          <w:i/>
          <w:color w:val="0070C0"/>
        </w:rPr>
        <w:t>Svi eventualni viškovi/manjkovi će se uključiti u prvim Izmjenama i dopunama Proračuna za 2023. godinu, nakon što se kod godišnjeg financijskog izvještaja utvrdi točan rezu</w:t>
      </w:r>
      <w:r w:rsidR="00AC5933">
        <w:rPr>
          <w:bCs/>
          <w:i/>
          <w:color w:val="0070C0"/>
        </w:rPr>
        <w:t>ltat poslovanja za 2022. godinu.</w:t>
      </w:r>
    </w:p>
    <w:p w:rsidR="00385D16" w:rsidRDefault="00385D16" w:rsidP="00C166DB">
      <w:pPr>
        <w:rPr>
          <w:bCs/>
          <w:i/>
          <w:color w:val="0070C0"/>
        </w:rPr>
      </w:pPr>
    </w:p>
    <w:p w:rsidR="00A731F1" w:rsidRDefault="00A731F1" w:rsidP="00C166DB">
      <w:pPr>
        <w:rPr>
          <w:bCs/>
          <w:i/>
          <w:color w:val="0070C0"/>
        </w:rPr>
      </w:pPr>
    </w:p>
    <w:p w:rsidR="00D50B1D" w:rsidRDefault="00D50B1D" w:rsidP="00C166DB">
      <w:pPr>
        <w:rPr>
          <w:b/>
          <w:bCs/>
          <w:i/>
          <w:color w:val="0070C0"/>
          <w:u w:val="single"/>
        </w:rPr>
      </w:pPr>
      <w:r w:rsidRPr="00D50B1D">
        <w:rPr>
          <w:b/>
          <w:bCs/>
          <w:i/>
          <w:color w:val="0070C0"/>
          <w:u w:val="single"/>
        </w:rPr>
        <w:t>Račun financiranja</w:t>
      </w:r>
    </w:p>
    <w:p w:rsidR="00D50B1D" w:rsidRDefault="00D50B1D" w:rsidP="00C166DB">
      <w:pPr>
        <w:rPr>
          <w:b/>
          <w:bCs/>
          <w:i/>
          <w:color w:val="0070C0"/>
          <w:u w:val="single"/>
        </w:rPr>
      </w:pPr>
    </w:p>
    <w:p w:rsidR="00D50B1D" w:rsidRPr="00D50B1D" w:rsidRDefault="00D50B1D" w:rsidP="00C166DB">
      <w:pPr>
        <w:rPr>
          <w:bCs/>
          <w:i/>
          <w:color w:val="0070C0"/>
          <w:u w:val="single"/>
        </w:rPr>
      </w:pPr>
      <w:r w:rsidRPr="00D50B1D">
        <w:rPr>
          <w:bCs/>
          <w:i/>
          <w:color w:val="0070C0"/>
          <w:u w:val="single"/>
        </w:rPr>
        <w:t>U računu financiranja nisu planirani primici od financijske imovine i zaduživanja kao ni izdaci z</w:t>
      </w:r>
      <w:r w:rsidR="00FA47E6">
        <w:rPr>
          <w:bCs/>
          <w:i/>
          <w:color w:val="0070C0"/>
          <w:u w:val="single"/>
        </w:rPr>
        <w:t>a financijsku imovinu i otplatu</w:t>
      </w:r>
      <w:r w:rsidRPr="00D50B1D">
        <w:rPr>
          <w:bCs/>
          <w:i/>
          <w:color w:val="0070C0"/>
          <w:u w:val="single"/>
        </w:rPr>
        <w:t xml:space="preserve"> kredita i zajmova.</w:t>
      </w:r>
    </w:p>
    <w:p w:rsidR="00B629EF" w:rsidRDefault="00B629EF" w:rsidP="00C166DB">
      <w:pPr>
        <w:rPr>
          <w:bCs/>
          <w:i/>
          <w:color w:val="0070C0"/>
          <w:u w:val="single"/>
        </w:rPr>
      </w:pPr>
    </w:p>
    <w:p w:rsidR="00385D16" w:rsidRDefault="00385D16" w:rsidP="00C166DB">
      <w:pPr>
        <w:rPr>
          <w:bCs/>
          <w:i/>
          <w:color w:val="0070C0"/>
          <w:u w:val="single"/>
        </w:rPr>
      </w:pPr>
    </w:p>
    <w:p w:rsidR="00B629EF" w:rsidRDefault="00B629EF" w:rsidP="00C166DB">
      <w:pPr>
        <w:rPr>
          <w:bCs/>
          <w:i/>
          <w:color w:val="0070C0"/>
          <w:u w:val="single"/>
        </w:rPr>
      </w:pPr>
    </w:p>
    <w:p w:rsidR="00B629EF" w:rsidRDefault="00B629EF" w:rsidP="00C166DB">
      <w:pPr>
        <w:rPr>
          <w:b/>
          <w:bCs/>
          <w:i/>
          <w:color w:val="0070C0"/>
          <w:u w:val="single"/>
        </w:rPr>
      </w:pPr>
      <w:r w:rsidRPr="00B629EF">
        <w:rPr>
          <w:b/>
          <w:bCs/>
          <w:i/>
          <w:color w:val="0070C0"/>
          <w:u w:val="single"/>
        </w:rPr>
        <w:t>Zakonske i druge podloge na kojima se zasniva program rada škole</w:t>
      </w:r>
    </w:p>
    <w:p w:rsidR="00CB5C99" w:rsidRDefault="00CB5C99" w:rsidP="00C166DB">
      <w:pPr>
        <w:rPr>
          <w:b/>
          <w:bCs/>
          <w:i/>
          <w:color w:val="0070C0"/>
          <w:u w:val="single"/>
        </w:rPr>
      </w:pP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 w:rsidRPr="00CB5C99">
        <w:rPr>
          <w:bCs/>
          <w:i/>
          <w:color w:val="0070C0"/>
        </w:rPr>
        <w:t>Zakon o odgoju i obrazovanju u osnovnoj i srednjoj školi</w:t>
      </w:r>
      <w:r>
        <w:rPr>
          <w:bCs/>
          <w:i/>
          <w:color w:val="0070C0"/>
        </w:rPr>
        <w:t>( NN 87/08, 86/09, 92/10, 105/10</w:t>
      </w: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t>90/11, 5/12, 16/12, 86/12, 126/12, 94/13, 152/14, 07/17, 68/18, 98/19, 64/20)</w:t>
      </w: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t>Zakon o ustanovama ( NN 76/93, 29/97, 47/99, 35/08, 127/19)</w:t>
      </w: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t>Zakon o proračunu ( NN 144/21)</w:t>
      </w: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lastRenderedPageBreak/>
        <w:t>Pravilnik o proračunskim klasifikacijama ( NN 26/10, 120/13, 1/20)</w:t>
      </w: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t>Pravilnik o proračunskom računovodstvu i računskom planu ( NN 124/14, 115/15, 87/16, 3/18, 126/19, 108/20)</w:t>
      </w: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t>Upute za izradu proračuna lokalne samouprava za razdoblje 2023.-2025.</w:t>
      </w:r>
    </w:p>
    <w:p w:rsidR="00CB5C99" w:rsidRDefault="00CB5C99" w:rsidP="00CB5C99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t>Godišnji plan i program rada škole za školsku godinu 2022.-2023.</w:t>
      </w:r>
    </w:p>
    <w:p w:rsidR="00AC6205" w:rsidRDefault="00CB5C99" w:rsidP="00325E8C">
      <w:pPr>
        <w:pStyle w:val="Odlomakpopisa"/>
        <w:numPr>
          <w:ilvl w:val="0"/>
          <w:numId w:val="12"/>
        </w:numPr>
        <w:rPr>
          <w:bCs/>
          <w:i/>
          <w:color w:val="0070C0"/>
        </w:rPr>
      </w:pPr>
      <w:r>
        <w:rPr>
          <w:bCs/>
          <w:i/>
          <w:color w:val="0070C0"/>
        </w:rPr>
        <w:t>Školski kurikul</w:t>
      </w:r>
      <w:r w:rsidR="00030C7B">
        <w:rPr>
          <w:bCs/>
          <w:i/>
          <w:color w:val="0070C0"/>
        </w:rPr>
        <w:t>um za školsku godinu 2022.-2023</w:t>
      </w:r>
    </w:p>
    <w:p w:rsidR="00B84CAF" w:rsidRDefault="00B84CAF" w:rsidP="00B84CAF">
      <w:pPr>
        <w:rPr>
          <w:bCs/>
          <w:i/>
          <w:color w:val="0070C0"/>
        </w:rPr>
      </w:pPr>
    </w:p>
    <w:p w:rsidR="00B84CAF" w:rsidRDefault="00B84CAF" w:rsidP="00B84CAF">
      <w:pPr>
        <w:rPr>
          <w:bCs/>
          <w:i/>
          <w:color w:val="0070C0"/>
        </w:rPr>
      </w:pPr>
    </w:p>
    <w:p w:rsidR="00B84CAF" w:rsidRDefault="00B84CAF" w:rsidP="00B84CAF">
      <w:pPr>
        <w:rPr>
          <w:bCs/>
          <w:i/>
          <w:color w:val="0070C0"/>
        </w:rPr>
      </w:pPr>
    </w:p>
    <w:p w:rsidR="00B84CAF" w:rsidRPr="00B84CAF" w:rsidRDefault="00B84CAF" w:rsidP="00B84CAF">
      <w:pPr>
        <w:rPr>
          <w:bCs/>
          <w:i/>
          <w:color w:val="0070C0"/>
        </w:rPr>
      </w:pPr>
    </w:p>
    <w:p w:rsidR="00AC6205" w:rsidRPr="00AC6205" w:rsidRDefault="00AC6205" w:rsidP="00AC6205">
      <w:pPr>
        <w:rPr>
          <w:b/>
          <w:i/>
          <w:color w:val="548DD4" w:themeColor="text2" w:themeTint="99"/>
          <w:u w:val="single"/>
        </w:rPr>
      </w:pPr>
      <w:r w:rsidRPr="00AC6205">
        <w:rPr>
          <w:b/>
          <w:i/>
          <w:color w:val="548DD4" w:themeColor="text2" w:themeTint="99"/>
          <w:u w:val="single"/>
        </w:rPr>
        <w:t xml:space="preserve">Obrazloženje </w:t>
      </w:r>
      <w:r>
        <w:rPr>
          <w:b/>
          <w:i/>
          <w:color w:val="548DD4" w:themeColor="text2" w:themeTint="99"/>
          <w:u w:val="single"/>
        </w:rPr>
        <w:t>–</w:t>
      </w:r>
      <w:r w:rsidRPr="00AC6205">
        <w:rPr>
          <w:b/>
          <w:i/>
          <w:color w:val="548DD4" w:themeColor="text2" w:themeTint="99"/>
          <w:u w:val="single"/>
        </w:rPr>
        <w:t xml:space="preserve"> </w:t>
      </w:r>
      <w:r>
        <w:rPr>
          <w:b/>
          <w:i/>
          <w:color w:val="548DD4" w:themeColor="text2" w:themeTint="99"/>
          <w:u w:val="single"/>
        </w:rPr>
        <w:t>Posebni</w:t>
      </w:r>
      <w:r w:rsidRPr="00AC6205">
        <w:rPr>
          <w:b/>
          <w:i/>
          <w:color w:val="548DD4" w:themeColor="text2" w:themeTint="99"/>
          <w:u w:val="single"/>
        </w:rPr>
        <w:t xml:space="preserve"> dio financijskog plana </w:t>
      </w:r>
      <w:r>
        <w:rPr>
          <w:b/>
          <w:i/>
          <w:color w:val="548DD4" w:themeColor="text2" w:themeTint="99"/>
          <w:u w:val="single"/>
        </w:rPr>
        <w:t>za 2023.- i projekcija za 2024.-2025.</w:t>
      </w:r>
    </w:p>
    <w:p w:rsidR="00AC6205" w:rsidRPr="00AC6205" w:rsidRDefault="00AC6205" w:rsidP="00AC6205">
      <w:pPr>
        <w:rPr>
          <w:b/>
          <w:i/>
          <w:color w:val="548DD4" w:themeColor="text2" w:themeTint="99"/>
          <w:u w:val="single"/>
        </w:rPr>
      </w:pPr>
    </w:p>
    <w:p w:rsidR="00095757" w:rsidRPr="00F92617" w:rsidRDefault="00095757" w:rsidP="00C87F33">
      <w:pPr>
        <w:rPr>
          <w:color w:val="548DD4" w:themeColor="text2" w:themeTint="99"/>
        </w:rPr>
      </w:pPr>
    </w:p>
    <w:tbl>
      <w:tblPr>
        <w:tblW w:w="9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7736"/>
        <w:gridCol w:w="8062"/>
      </w:tblGrid>
      <w:tr w:rsidR="004D0DC6" w:rsidRPr="003A3C1D" w:rsidTr="003756C8">
        <w:trPr>
          <w:trHeight w:val="2853"/>
        </w:trPr>
        <w:tc>
          <w:tcPr>
            <w:tcW w:w="493" w:type="pct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4D0DC6" w:rsidRPr="003A3C1D" w:rsidRDefault="004D0DC6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2207" w:type="pct"/>
            <w:tcBorders>
              <w:left w:val="nil"/>
              <w:right w:val="single" w:sz="4" w:space="0" w:color="auto"/>
            </w:tcBorders>
          </w:tcPr>
          <w:p w:rsidR="004D0DC6" w:rsidRPr="007935DA" w:rsidRDefault="004D0DC6" w:rsidP="00D64055">
            <w:pPr>
              <w:ind w:left="72" w:right="72"/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Djelatnost OŠ Ivana Mažuranića, Obrovac Sinjski, Han, je osnovno obrazovanje općeg tipa. Djelatnost škole je od posebnog društvenog interesa, te obuhvaća odgoj i obvezno školovanje djece i mladih sa svrhom da učenicima omogući stjecanje znanja, pojmova,  stavova, motivacije, volje i navika potrebnih za život i rad i daljnje školovanje, a sve to prema temeljnim odrednicama  Hrvatskog Nacional</w:t>
            </w:r>
            <w:r w:rsidR="00623EDB">
              <w:rPr>
                <w:bCs/>
                <w:i/>
                <w:color w:val="0070C0"/>
              </w:rPr>
              <w:t>nog obrazovnog standarda (HNOS) i članka 4. Zakona o odgoju i obrazovanju u osnovnoj i srednjoj školi.</w:t>
            </w:r>
          </w:p>
          <w:p w:rsidR="00CD0246" w:rsidRDefault="00CD0246" w:rsidP="00FC3C8D">
            <w:pPr>
              <w:ind w:right="72"/>
              <w:rPr>
                <w:bCs/>
                <w:color w:val="0070C0"/>
              </w:rPr>
            </w:pPr>
          </w:p>
          <w:p w:rsidR="003756C8" w:rsidRPr="007935DA" w:rsidRDefault="003756C8" w:rsidP="00FC3C8D">
            <w:pPr>
              <w:ind w:right="72"/>
              <w:rPr>
                <w:bCs/>
                <w:color w:val="0070C0"/>
              </w:rPr>
            </w:pP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Default="004D0DC6" w:rsidP="00B6770E">
            <w:pPr>
              <w:jc w:val="both"/>
            </w:pPr>
          </w:p>
          <w:p w:rsidR="004D0DC6" w:rsidRPr="00B6770E" w:rsidRDefault="004D0DC6" w:rsidP="00B6770E">
            <w:pPr>
              <w:jc w:val="both"/>
            </w:pPr>
          </w:p>
        </w:tc>
      </w:tr>
    </w:tbl>
    <w:p w:rsidR="00C87F33" w:rsidRDefault="00C87F33" w:rsidP="00C87F33">
      <w:pPr>
        <w:rPr>
          <w:b/>
          <w:bCs/>
          <w:color w:val="FF0000"/>
        </w:rPr>
      </w:pPr>
    </w:p>
    <w:p w:rsidR="00D2346F" w:rsidRDefault="00D2346F" w:rsidP="00C87F33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290"/>
        <w:gridCol w:w="1293"/>
        <w:gridCol w:w="1319"/>
        <w:gridCol w:w="1316"/>
        <w:gridCol w:w="1364"/>
        <w:gridCol w:w="1364"/>
      </w:tblGrid>
      <w:tr w:rsidR="00E3641D" w:rsidTr="007D3F8D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Default="00D234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Pregled planiranih sredstava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Default="00D234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Izvršenje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Default="00D234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Proračun 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Default="00D234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I. Rebalans 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Default="00D234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Default="00D234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Projekcija 2024.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Default="00D2346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Projekcija 2025.</w:t>
            </w:r>
          </w:p>
        </w:tc>
      </w:tr>
      <w:tr w:rsidR="00E3641D" w:rsidTr="007D3F8D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PRIHODI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944.682,04€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810.867,94€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922.839,52€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2D5746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947.968,22</w:t>
            </w:r>
            <w:r w:rsidR="00E3641D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6</w:t>
            </w:r>
            <w:r w:rsidR="00D2346F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897.362,02</w:t>
            </w:r>
            <w:r w:rsidR="00D2346F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894.826,50</w:t>
            </w:r>
            <w:r w:rsidR="00D2346F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</w:tr>
      <w:tr w:rsidR="00E3641D" w:rsidTr="007D3F8D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rPr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i/>
                <w:color w:val="548DD4" w:themeColor="text2" w:themeTint="99"/>
                <w:sz w:val="20"/>
                <w:szCs w:val="20"/>
                <w:lang w:eastAsia="en-US"/>
              </w:rPr>
              <w:t>RASHODI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815.247,61€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810.867,94€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D2346F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917.527,99€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947.</w:t>
            </w:r>
            <w:r w:rsidR="002D5746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968,22</w:t>
            </w:r>
            <w:r w:rsidR="00D2346F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897.362,02</w:t>
            </w:r>
            <w:r w:rsidR="00D2346F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46F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894.826,50</w:t>
            </w:r>
            <w:r w:rsidR="00D2346F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</w:tr>
      <w:tr w:rsidR="00E3641D" w:rsidTr="007D3F8D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E3641D" w:rsidRDefault="00792768">
            <w:pPr>
              <w:spacing w:line="276" w:lineRule="auto"/>
              <w:rPr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i/>
                <w:color w:val="548DD4" w:themeColor="text2" w:themeTint="99"/>
                <w:sz w:val="20"/>
                <w:szCs w:val="20"/>
                <w:lang w:eastAsia="en-US"/>
              </w:rPr>
              <w:t>POSLOVNI REZULTAT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E3641D" w:rsidRDefault="00792768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-5.311,53€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E3641D" w:rsidRDefault="00792768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0,00€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E3641D" w:rsidRDefault="00792768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5.311,53€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0,00 0</w:t>
            </w:r>
            <w:r w:rsidR="00792768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0,00</w:t>
            </w:r>
            <w:r w:rsidR="00792768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68" w:rsidRPr="00E3641D" w:rsidRDefault="00E3641D">
            <w:pPr>
              <w:spacing w:line="276" w:lineRule="auto"/>
              <w:jc w:val="right"/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0,00</w:t>
            </w:r>
            <w:r w:rsidR="00792768" w:rsidRPr="00E3641D">
              <w:rPr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</w:tr>
      <w:tr w:rsidR="00E3641D" w:rsidRPr="00E3641D" w:rsidTr="007D3F8D">
        <w:trPr>
          <w:trHeight w:val="89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46F" w:rsidRPr="00763556" w:rsidRDefault="00E3641D" w:rsidP="00763556">
            <w:pPr>
              <w:spacing w:line="276" w:lineRule="auto"/>
              <w:jc w:val="center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763556">
              <w:rPr>
                <w:b/>
                <w:bCs/>
                <w:color w:val="000000"/>
                <w:sz w:val="20"/>
                <w:szCs w:val="20"/>
                <w:lang w:eastAsia="en-US"/>
              </w:rPr>
              <w:t>POSLOVNI REZULTAT 2022. GODINA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</w:p>
          <w:p w:rsidR="00D2346F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0,00  </w:t>
            </w:r>
            <w:r w:rsidR="00D2346F"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</w:p>
          <w:p w:rsidR="00D2346F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0,00 </w:t>
            </w:r>
            <w:r w:rsidR="00D2346F"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</w:p>
          <w:p w:rsidR="00D2346F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0,00 </w:t>
            </w:r>
            <w:r w:rsidR="00D2346F"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</w:p>
          <w:p w:rsidR="00D2346F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0,00 </w:t>
            </w:r>
            <w:r w:rsidR="00D2346F"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</w:p>
          <w:p w:rsidR="00D2346F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0,00 </w:t>
            </w:r>
            <w:r w:rsidR="00D2346F"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41D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</w:p>
          <w:p w:rsidR="00D2346F" w:rsidRPr="00E3641D" w:rsidRDefault="00E3641D">
            <w:pPr>
              <w:spacing w:line="276" w:lineRule="auto"/>
              <w:jc w:val="right"/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0,00 </w:t>
            </w:r>
            <w:r w:rsidR="00D2346F" w:rsidRPr="00E3641D">
              <w:rPr>
                <w:b/>
                <w:bCs/>
                <w:i/>
                <w:color w:val="548DD4" w:themeColor="text2" w:themeTint="99"/>
                <w:sz w:val="20"/>
                <w:szCs w:val="20"/>
                <w:lang w:eastAsia="en-US"/>
              </w:rPr>
              <w:t>€</w:t>
            </w:r>
          </w:p>
        </w:tc>
      </w:tr>
    </w:tbl>
    <w:p w:rsidR="00F7344E" w:rsidRDefault="00F7344E" w:rsidP="00C87F33">
      <w:pPr>
        <w:rPr>
          <w:b/>
          <w:bCs/>
          <w:color w:val="FF0000"/>
        </w:rPr>
      </w:pPr>
    </w:p>
    <w:p w:rsidR="00F7344E" w:rsidRDefault="00F7344E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68"/>
        <w:gridCol w:w="1296"/>
        <w:gridCol w:w="1393"/>
        <w:gridCol w:w="1296"/>
        <w:gridCol w:w="1487"/>
        <w:gridCol w:w="1749"/>
      </w:tblGrid>
      <w:tr w:rsidR="00C87F33" w:rsidRPr="003A3C1D" w:rsidTr="009361BD">
        <w:tc>
          <w:tcPr>
            <w:tcW w:w="816" w:type="pct"/>
            <w:shd w:val="clear" w:color="auto" w:fill="D9D9D9"/>
          </w:tcPr>
          <w:p w:rsidR="00C87F33" w:rsidRPr="00E539FF" w:rsidRDefault="00C87F33" w:rsidP="003A53C4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539FF">
              <w:rPr>
                <w:b/>
                <w:bCs/>
                <w:color w:val="00B050"/>
                <w:sz w:val="28"/>
                <w:szCs w:val="28"/>
                <w:u w:val="single"/>
              </w:rPr>
              <w:lastRenderedPageBreak/>
              <w:t>PROGRAM:</w:t>
            </w:r>
          </w:p>
        </w:tc>
        <w:tc>
          <w:tcPr>
            <w:tcW w:w="958" w:type="pct"/>
            <w:gridSpan w:val="2"/>
            <w:shd w:val="clear" w:color="auto" w:fill="auto"/>
          </w:tcPr>
          <w:p w:rsidR="00C87F33" w:rsidRPr="00E539FF" w:rsidRDefault="00EB4CF1" w:rsidP="003A53C4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539FF">
              <w:rPr>
                <w:b/>
                <w:bCs/>
                <w:color w:val="00B050"/>
                <w:sz w:val="28"/>
                <w:szCs w:val="28"/>
              </w:rPr>
              <w:t>4001</w:t>
            </w:r>
          </w:p>
        </w:tc>
        <w:tc>
          <w:tcPr>
            <w:tcW w:w="3226" w:type="pct"/>
            <w:gridSpan w:val="4"/>
            <w:shd w:val="clear" w:color="auto" w:fill="auto"/>
          </w:tcPr>
          <w:p w:rsidR="00C87F33" w:rsidRPr="00E539FF" w:rsidRDefault="00EB4CF1" w:rsidP="003A53C4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539FF">
              <w:rPr>
                <w:b/>
                <w:bCs/>
                <w:color w:val="00B050"/>
                <w:sz w:val="28"/>
                <w:szCs w:val="28"/>
              </w:rPr>
              <w:t>Razvoj odgojno obrazovnog sustava</w:t>
            </w:r>
          </w:p>
        </w:tc>
      </w:tr>
      <w:tr w:rsidR="00C87F33" w:rsidRPr="003A3C1D" w:rsidTr="009361BD">
        <w:tc>
          <w:tcPr>
            <w:tcW w:w="81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84" w:type="pct"/>
            <w:gridSpan w:val="6"/>
            <w:shd w:val="clear" w:color="auto" w:fill="auto"/>
          </w:tcPr>
          <w:p w:rsidR="00994889" w:rsidRPr="00FC3C8D" w:rsidRDefault="00EA7C3E" w:rsidP="00EA7C3E">
            <w:pPr>
              <w:ind w:left="360"/>
              <w:jc w:val="both"/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>1.</w:t>
            </w:r>
            <w:r w:rsidR="00FA0F97" w:rsidRPr="00FC3C8D">
              <w:rPr>
                <w:bCs/>
                <w:i/>
                <w:color w:val="0070C0"/>
              </w:rPr>
              <w:t>osigurati sustavan način poučavanja učenika, poticati i unapređivati njihov intelektualni, tjelesni, estetski, društveni, moralni i duhovni razvoj u skladu s njihovim sposobnostima i sklonostima,</w:t>
            </w:r>
          </w:p>
          <w:p w:rsidR="00994889" w:rsidRPr="00FC3C8D" w:rsidRDefault="00FA0F97" w:rsidP="00EA7C3E">
            <w:pPr>
              <w:ind w:left="360"/>
              <w:jc w:val="both"/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>2. razvijati učenicima svijest o nacionalnoj pripadnosti, očuvanju povijesno-kulturne baštine i nacionalnog identiteta,</w:t>
            </w:r>
          </w:p>
          <w:p w:rsidR="00994889" w:rsidRPr="00FC3C8D" w:rsidRDefault="00FA0F97" w:rsidP="00EA7C3E">
            <w:pPr>
              <w:ind w:left="360"/>
              <w:jc w:val="both"/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 xml:space="preserve">3. odgajati i obrazovati učenike u skladu s općim kulturnim i civilizacijskim vrijednostima, ljudskim pravima i pravima djece, osposobiti ih za življenje u </w:t>
            </w:r>
            <w:proofErr w:type="spellStart"/>
            <w:r w:rsidRPr="00FC3C8D">
              <w:rPr>
                <w:bCs/>
                <w:i/>
                <w:color w:val="0070C0"/>
              </w:rPr>
              <w:t>multikulturalnom</w:t>
            </w:r>
            <w:proofErr w:type="spellEnd"/>
            <w:r w:rsidRPr="00FC3C8D">
              <w:rPr>
                <w:bCs/>
                <w:i/>
                <w:color w:val="0070C0"/>
              </w:rPr>
              <w:t xml:space="preserve"> svijetu, za poštivanje različitosti i toleranciju te za aktivno i odgovorno sudjelovanje u demokratskom razvoju društva,</w:t>
            </w:r>
          </w:p>
          <w:p w:rsidR="00994889" w:rsidRPr="00FC3C8D" w:rsidRDefault="00FA0F97" w:rsidP="00EA7C3E">
            <w:pPr>
              <w:ind w:left="360"/>
              <w:jc w:val="both"/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>4.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</w:t>
            </w:r>
          </w:p>
          <w:p w:rsidR="00994889" w:rsidRPr="00FC3C8D" w:rsidRDefault="00FA0F97" w:rsidP="00EA7C3E">
            <w:pPr>
              <w:ind w:left="360"/>
              <w:jc w:val="both"/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 xml:space="preserve">5. osposobiti učenike za </w:t>
            </w:r>
            <w:proofErr w:type="spellStart"/>
            <w:r w:rsidRPr="00FC3C8D">
              <w:rPr>
                <w:bCs/>
                <w:i/>
                <w:color w:val="0070C0"/>
              </w:rPr>
              <w:t>cjeloživotno</w:t>
            </w:r>
            <w:proofErr w:type="spellEnd"/>
            <w:r w:rsidRPr="00FC3C8D">
              <w:rPr>
                <w:bCs/>
                <w:i/>
                <w:color w:val="0070C0"/>
              </w:rPr>
              <w:t xml:space="preserve"> učenje</w:t>
            </w:r>
          </w:p>
          <w:p w:rsidR="001B79D1" w:rsidRPr="00EA7C3E" w:rsidRDefault="001B79D1" w:rsidP="00EA7C3E">
            <w:pPr>
              <w:jc w:val="both"/>
              <w:rPr>
                <w:i/>
                <w:color w:val="FF0000"/>
              </w:rPr>
            </w:pPr>
          </w:p>
        </w:tc>
      </w:tr>
      <w:tr w:rsidR="00C23BE1" w:rsidRPr="009A2B51" w:rsidTr="009361BD">
        <w:trPr>
          <w:trHeight w:val="218"/>
        </w:trPr>
        <w:tc>
          <w:tcPr>
            <w:tcW w:w="1146" w:type="pct"/>
            <w:gridSpan w:val="2"/>
            <w:shd w:val="clear" w:color="auto" w:fill="F2F2F2"/>
          </w:tcPr>
          <w:p w:rsidR="00C23BE1" w:rsidRPr="003F5BBF" w:rsidRDefault="00C23BE1" w:rsidP="003A53C4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Izvršeno 2021.</w:t>
            </w:r>
          </w:p>
        </w:tc>
        <w:tc>
          <w:tcPr>
            <w:tcW w:w="628" w:type="pct"/>
            <w:shd w:val="clear" w:color="auto" w:fill="F2F2F2"/>
          </w:tcPr>
          <w:p w:rsidR="00C23BE1" w:rsidRPr="003F5BBF" w:rsidRDefault="00C23BE1" w:rsidP="003A53C4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Proračun 2022.</w:t>
            </w:r>
          </w:p>
        </w:tc>
        <w:tc>
          <w:tcPr>
            <w:tcW w:w="761" w:type="pct"/>
            <w:shd w:val="clear" w:color="auto" w:fill="F2F2F2"/>
          </w:tcPr>
          <w:p w:rsidR="00C23BE1" w:rsidRPr="003F5BBF" w:rsidRDefault="00C23BE1" w:rsidP="003A53C4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I. Rebalans 2022.</w:t>
            </w:r>
          </w:p>
        </w:tc>
        <w:tc>
          <w:tcPr>
            <w:tcW w:w="677" w:type="pct"/>
            <w:shd w:val="clear" w:color="auto" w:fill="F2F2F2"/>
          </w:tcPr>
          <w:p w:rsidR="00C23BE1" w:rsidRPr="003F5BBF" w:rsidRDefault="00C23BE1" w:rsidP="003A53C4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Plan 2023.</w:t>
            </w:r>
          </w:p>
        </w:tc>
        <w:tc>
          <w:tcPr>
            <w:tcW w:w="842" w:type="pct"/>
            <w:shd w:val="clear" w:color="auto" w:fill="F2F2F2"/>
          </w:tcPr>
          <w:p w:rsidR="00C23BE1" w:rsidRPr="003F5BBF" w:rsidRDefault="00C23BE1" w:rsidP="003A53C4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Projekcija 2024.</w:t>
            </w:r>
          </w:p>
        </w:tc>
        <w:tc>
          <w:tcPr>
            <w:tcW w:w="947" w:type="pct"/>
            <w:shd w:val="clear" w:color="auto" w:fill="F2F2F2"/>
          </w:tcPr>
          <w:p w:rsidR="00C23BE1" w:rsidRPr="003F5BBF" w:rsidRDefault="00C23BE1" w:rsidP="003A53C4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Projekcija 2025.</w:t>
            </w:r>
          </w:p>
        </w:tc>
      </w:tr>
      <w:tr w:rsidR="003F5BBF" w:rsidRPr="003F5BBF" w:rsidTr="009361BD">
        <w:trPr>
          <w:trHeight w:val="218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F5BBF" w:rsidRDefault="00EA4CA8" w:rsidP="003A53C4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26</w:t>
            </w:r>
            <w:r w:rsidR="00503335" w:rsidRPr="003F5BBF">
              <w:rPr>
                <w:b/>
                <w:bCs/>
                <w:color w:val="00B050"/>
              </w:rPr>
              <w:t>.</w:t>
            </w:r>
            <w:r w:rsidR="003E4AD1" w:rsidRPr="003F5BBF">
              <w:rPr>
                <w:b/>
                <w:bCs/>
                <w:color w:val="00B050"/>
              </w:rPr>
              <w:t>617,91</w:t>
            </w:r>
            <w:r w:rsidR="00C23BE1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F5BBF" w:rsidRDefault="008952C1" w:rsidP="003A53C4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24.619,00</w:t>
            </w:r>
            <w:r w:rsidR="00C23BE1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1" w:rsidRPr="003F5BBF" w:rsidRDefault="003F5BBF" w:rsidP="003A53C4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84.635,17</w:t>
            </w:r>
            <w:r w:rsidR="00C23BE1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F5BBF" w:rsidRDefault="002D1903" w:rsidP="003A53C4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62.550,86</w:t>
            </w:r>
            <w:r w:rsidR="005F0541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F5BBF" w:rsidRDefault="005F622D" w:rsidP="003A53C4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16.117</w:t>
            </w:r>
            <w:r w:rsidR="009361BD" w:rsidRPr="003F5BBF">
              <w:rPr>
                <w:b/>
                <w:bCs/>
                <w:color w:val="00B050"/>
              </w:rPr>
              <w:t>,03</w:t>
            </w:r>
            <w:r w:rsidR="00C23BE1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F5BBF" w:rsidRDefault="009361BD" w:rsidP="003A53C4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12.675,03</w:t>
            </w:r>
            <w:r w:rsidR="00C23BE1" w:rsidRPr="003F5BBF">
              <w:rPr>
                <w:b/>
                <w:bCs/>
                <w:color w:val="00B050"/>
              </w:rPr>
              <w:t>€</w:t>
            </w:r>
          </w:p>
        </w:tc>
      </w:tr>
    </w:tbl>
    <w:p w:rsidR="00C87F33" w:rsidRPr="003F5BBF" w:rsidRDefault="00C87F33" w:rsidP="00C87F33">
      <w:pPr>
        <w:rPr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1"/>
        <w:gridCol w:w="757"/>
        <w:gridCol w:w="299"/>
        <w:gridCol w:w="288"/>
        <w:gridCol w:w="666"/>
        <w:gridCol w:w="319"/>
        <w:gridCol w:w="114"/>
        <w:gridCol w:w="880"/>
        <w:gridCol w:w="343"/>
        <w:gridCol w:w="781"/>
        <w:gridCol w:w="331"/>
        <w:gridCol w:w="974"/>
        <w:gridCol w:w="171"/>
        <w:gridCol w:w="1130"/>
        <w:gridCol w:w="87"/>
        <w:gridCol w:w="1218"/>
      </w:tblGrid>
      <w:tr w:rsidR="003756C8" w:rsidRPr="00466EA6" w:rsidTr="00980B4E">
        <w:trPr>
          <w:trHeight w:val="651"/>
        </w:trPr>
        <w:tc>
          <w:tcPr>
            <w:tcW w:w="65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Pokazatelj učinka</w:t>
            </w:r>
          </w:p>
        </w:tc>
        <w:tc>
          <w:tcPr>
            <w:tcW w:w="696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Definicija</w:t>
            </w:r>
          </w:p>
        </w:tc>
        <w:tc>
          <w:tcPr>
            <w:tcW w:w="569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Jedinica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Polazna vrijednost 2022.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Izvor podataka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Ciljana vrijednost 2023.</w:t>
            </w: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Ciljana vrijednost 2024.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/>
          </w:tcPr>
          <w:p w:rsidR="00C23BE1" w:rsidRPr="003756C8" w:rsidRDefault="00C23BE1" w:rsidP="00C23B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6C8">
              <w:rPr>
                <w:b/>
                <w:color w:val="000000" w:themeColor="text1"/>
                <w:sz w:val="20"/>
                <w:szCs w:val="20"/>
              </w:rPr>
              <w:t>Ciljana vrijednost 2025.</w:t>
            </w:r>
          </w:p>
        </w:tc>
      </w:tr>
      <w:tr w:rsidR="003756C8" w:rsidTr="00980B4E">
        <w:trPr>
          <w:trHeight w:val="219"/>
        </w:trPr>
        <w:tc>
          <w:tcPr>
            <w:tcW w:w="6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3756C8" w:rsidRDefault="005F66A4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Uključenost učenika u projektne aktivnosti</w:t>
            </w:r>
          </w:p>
        </w:tc>
        <w:tc>
          <w:tcPr>
            <w:tcW w:w="6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15B" w:rsidRPr="003756C8" w:rsidRDefault="003756C8" w:rsidP="003756C8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Poticanje učenika na sudjelovanje u ponuđenim aktivnostima</w:t>
            </w:r>
          </w:p>
        </w:tc>
        <w:tc>
          <w:tcPr>
            <w:tcW w:w="569" w:type="pct"/>
            <w:gridSpan w:val="3"/>
            <w:tcBorders>
              <w:bottom w:val="single" w:sz="4" w:space="0" w:color="auto"/>
            </w:tcBorders>
          </w:tcPr>
          <w:p w:rsidR="00C23BE1" w:rsidRPr="003756C8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Aktivnosti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3756C8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37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C23BE1" w:rsidRPr="003756C8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3756C8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38</w:t>
            </w: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BE1" w:rsidRPr="003756C8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39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C23BE1" w:rsidRPr="003756C8" w:rsidRDefault="003756C8" w:rsidP="003A53C4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40</w:t>
            </w:r>
          </w:p>
        </w:tc>
      </w:tr>
      <w:tr w:rsidR="009B50BA" w:rsidTr="009B50BA">
        <w:trPr>
          <w:trHeight w:val="812"/>
        </w:trPr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BA" w:rsidRDefault="009B50BA" w:rsidP="00D64055"/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BA" w:rsidRDefault="009B50BA" w:rsidP="00D64055"/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0BA" w:rsidRDefault="009B50BA" w:rsidP="00D64055"/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BA" w:rsidRDefault="009B50BA" w:rsidP="00D64055"/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0BA" w:rsidRDefault="009B50BA" w:rsidP="00D64055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BA" w:rsidRDefault="009B50BA" w:rsidP="00D64055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BA" w:rsidRDefault="009B50BA" w:rsidP="00D64055"/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0BA" w:rsidRDefault="009B50BA" w:rsidP="00D64055"/>
        </w:tc>
      </w:tr>
      <w:tr w:rsidR="006F2069" w:rsidTr="009B50BA">
        <w:trPr>
          <w:trHeight w:val="552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Default="006F2069" w:rsidP="00D64055"/>
          <w:p w:rsidR="009B50BA" w:rsidRDefault="009B50BA" w:rsidP="00D64055"/>
          <w:p w:rsidR="009B50BA" w:rsidRDefault="009B50BA" w:rsidP="00D64055"/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069" w:rsidRDefault="006F2069" w:rsidP="00D64055"/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069" w:rsidRDefault="006F2069" w:rsidP="00D64055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69" w:rsidRDefault="006F2069" w:rsidP="00D64055"/>
          <w:p w:rsidR="00980B4E" w:rsidRDefault="00980B4E" w:rsidP="00D64055"/>
          <w:p w:rsidR="00980B4E" w:rsidRDefault="00980B4E" w:rsidP="00D64055"/>
        </w:tc>
      </w:tr>
      <w:tr w:rsidR="006F2069" w:rsidRPr="003A3C1D" w:rsidTr="00980B4E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0" w:type="pct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2069" w:rsidRPr="00381A70" w:rsidRDefault="006F2069" w:rsidP="00D64055">
            <w:pPr>
              <w:rPr>
                <w:b/>
                <w:bCs/>
                <w:color w:val="548DD4" w:themeColor="text2" w:themeTint="99"/>
              </w:rPr>
            </w:pPr>
            <w:r w:rsidRPr="00381A70">
              <w:rPr>
                <w:b/>
                <w:bCs/>
                <w:color w:val="548DD4" w:themeColor="text2" w:themeTint="99"/>
              </w:rPr>
              <w:t>A400103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</w:tcBorders>
            <w:shd w:val="clear" w:color="auto" w:fill="auto"/>
          </w:tcPr>
          <w:p w:rsidR="006F2069" w:rsidRPr="00381A70" w:rsidRDefault="006F2069" w:rsidP="00D64055">
            <w:pPr>
              <w:rPr>
                <w:b/>
                <w:bCs/>
                <w:color w:val="548DD4" w:themeColor="text2" w:themeTint="99"/>
              </w:rPr>
            </w:pPr>
            <w:r w:rsidRPr="00381A70">
              <w:rPr>
                <w:b/>
                <w:bCs/>
                <w:color w:val="548DD4" w:themeColor="text2" w:themeTint="99"/>
              </w:rPr>
              <w:t>Natjecanja i manifestacije</w:t>
            </w:r>
          </w:p>
        </w:tc>
      </w:tr>
      <w:tr w:rsidR="006F2069" w:rsidRPr="003A3C1D" w:rsidTr="003756C8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0" w:type="pct"/>
            <w:gridSpan w:val="3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50" w:type="pct"/>
            <w:gridSpan w:val="14"/>
            <w:shd w:val="clear" w:color="auto" w:fill="auto"/>
          </w:tcPr>
          <w:p w:rsidR="006F2069" w:rsidRDefault="006F2069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6F2069" w:rsidRPr="009F243E" w:rsidRDefault="009F243E" w:rsidP="00D64055">
            <w:pPr>
              <w:rPr>
                <w:bCs/>
                <w:i/>
                <w:color w:val="0070C0"/>
              </w:rPr>
            </w:pPr>
            <w:r w:rsidRPr="009F243E">
              <w:rPr>
                <w:bCs/>
                <w:i/>
                <w:color w:val="0070C0"/>
              </w:rPr>
              <w:t>Raspodjela dijela sredstava proračuna splitsko-dalmatinske županije za 2023. godinu namijenjenih osnovnom i srednjem školstvu i učeničkim domovima</w:t>
            </w:r>
          </w:p>
          <w:p w:rsidR="006F2069" w:rsidRDefault="006F2069" w:rsidP="00D64055">
            <w:pPr>
              <w:rPr>
                <w:bCs/>
                <w:i/>
                <w:color w:val="0070C0"/>
              </w:rPr>
            </w:pPr>
          </w:p>
          <w:p w:rsidR="00FC3C8D" w:rsidRPr="00ED0B15" w:rsidRDefault="00FC3C8D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547DAD" w:rsidRPr="003A3C1D" w:rsidTr="003756C8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3"/>
            <w:shd w:val="clear" w:color="auto" w:fill="D9D9D9"/>
          </w:tcPr>
          <w:p w:rsidR="00547DAD" w:rsidRPr="003A3C1D" w:rsidRDefault="00547DAD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50" w:type="pct"/>
            <w:gridSpan w:val="14"/>
            <w:shd w:val="clear" w:color="auto" w:fill="auto"/>
          </w:tcPr>
          <w:p w:rsidR="00547DAD" w:rsidRPr="00F856BB" w:rsidRDefault="00547DAD" w:rsidP="006B1F5D">
            <w:p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Učenici kroz dodatne sadržaje pomiču granice svojih mogućnosti, a dobar uspjeh potiče ih na daljnje napredovanje u njihovom školovanju.</w:t>
            </w:r>
            <w:r w:rsidRPr="00F856BB">
              <w:rPr>
                <w:bCs/>
                <w:i/>
                <w:color w:val="0070C0"/>
              </w:rPr>
              <w:t xml:space="preserve"> </w:t>
            </w:r>
          </w:p>
        </w:tc>
      </w:tr>
      <w:tr w:rsidR="00547DAD" w:rsidRPr="003A3C1D" w:rsidTr="003756C8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3"/>
            <w:shd w:val="clear" w:color="auto" w:fill="D9D9D9"/>
          </w:tcPr>
          <w:p w:rsidR="00547DAD" w:rsidRPr="003A3C1D" w:rsidRDefault="00547DAD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50" w:type="pct"/>
            <w:gridSpan w:val="14"/>
            <w:shd w:val="clear" w:color="auto" w:fill="auto"/>
          </w:tcPr>
          <w:p w:rsidR="00547DAD" w:rsidRDefault="00547DAD" w:rsidP="00F856BB">
            <w:pPr>
              <w:rPr>
                <w:bCs/>
                <w:i/>
                <w:color w:val="0070C0"/>
              </w:rPr>
            </w:pPr>
            <w:r w:rsidRPr="00547DAD">
              <w:rPr>
                <w:bCs/>
                <w:i/>
                <w:color w:val="0070C0"/>
              </w:rPr>
              <w:t>Izvor sredstava za financiranje ove aktivnos</w:t>
            </w:r>
            <w:r w:rsidR="00E72547">
              <w:rPr>
                <w:bCs/>
                <w:i/>
                <w:color w:val="0070C0"/>
              </w:rPr>
              <w:t>ti su Opći prihodi i primici, odjeljak</w:t>
            </w:r>
            <w:r w:rsidR="009F243E">
              <w:rPr>
                <w:bCs/>
                <w:i/>
                <w:color w:val="0070C0"/>
              </w:rPr>
              <w:t xml:space="preserve"> 671-županijski proračun</w:t>
            </w:r>
            <w:r w:rsidR="00E72547">
              <w:rPr>
                <w:bCs/>
                <w:i/>
                <w:color w:val="0070C0"/>
              </w:rPr>
              <w:t xml:space="preserve">, Vlastita sredstva, odjeljak </w:t>
            </w:r>
            <w:r w:rsidR="00E81F47">
              <w:rPr>
                <w:bCs/>
                <w:i/>
                <w:color w:val="0070C0"/>
              </w:rPr>
              <w:t xml:space="preserve"> 661, te Pomoći od nena</w:t>
            </w:r>
            <w:r w:rsidR="00E72547">
              <w:rPr>
                <w:bCs/>
                <w:i/>
                <w:color w:val="0070C0"/>
              </w:rPr>
              <w:t>dležnog proračuna (AOO), odjeljak</w:t>
            </w:r>
            <w:r w:rsidR="00E81F47">
              <w:rPr>
                <w:bCs/>
                <w:i/>
                <w:color w:val="0070C0"/>
              </w:rPr>
              <w:t xml:space="preserve"> 636.</w:t>
            </w:r>
          </w:p>
          <w:p w:rsidR="009F243E" w:rsidRDefault="009F243E" w:rsidP="00F856BB">
            <w:pPr>
              <w:rPr>
                <w:bCs/>
                <w:i/>
                <w:color w:val="0070C0"/>
              </w:rPr>
            </w:pPr>
          </w:p>
          <w:p w:rsidR="001F3C12" w:rsidRDefault="001F3C12" w:rsidP="00F856BB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 2023.-2025. godini nije planiran iznos sredstava za ovu aktivnost.</w:t>
            </w:r>
          </w:p>
          <w:p w:rsidR="009F243E" w:rsidRPr="00547DAD" w:rsidRDefault="009F243E" w:rsidP="00F856BB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lastRenderedPageBreak/>
              <w:t>Na</w:t>
            </w:r>
            <w:r w:rsidR="00F856BB">
              <w:rPr>
                <w:bCs/>
                <w:i/>
                <w:color w:val="0070C0"/>
              </w:rPr>
              <w:t xml:space="preserve"> temelju dosadašnjeg iskustva</w:t>
            </w:r>
            <w:r w:rsidR="00D76024">
              <w:rPr>
                <w:bCs/>
                <w:i/>
                <w:color w:val="0070C0"/>
              </w:rPr>
              <w:t xml:space="preserve"> i eventualnim donošenjem Odluk</w:t>
            </w:r>
            <w:r w:rsidR="006D0F69">
              <w:rPr>
                <w:bCs/>
                <w:i/>
                <w:color w:val="0070C0"/>
              </w:rPr>
              <w:t>e za</w:t>
            </w:r>
            <w:r w:rsidR="00F856BB">
              <w:rPr>
                <w:bCs/>
                <w:i/>
                <w:color w:val="0070C0"/>
              </w:rPr>
              <w:t xml:space="preserve"> ovu aktivnost kroz 2023. godinu</w:t>
            </w:r>
            <w:r w:rsidR="006B1F5D">
              <w:rPr>
                <w:bCs/>
                <w:i/>
                <w:color w:val="0070C0"/>
              </w:rPr>
              <w:t xml:space="preserve">, </w:t>
            </w:r>
            <w:r>
              <w:rPr>
                <w:bCs/>
                <w:i/>
                <w:color w:val="0070C0"/>
              </w:rPr>
              <w:t>ova aktivnost i sredstva za istu bit će uključena kroz rebalans 2023.</w:t>
            </w:r>
          </w:p>
          <w:p w:rsidR="00547DAD" w:rsidRPr="00F856BB" w:rsidRDefault="00547DAD" w:rsidP="00F856BB">
            <w:pPr>
              <w:rPr>
                <w:bCs/>
                <w:i/>
                <w:color w:val="0070C0"/>
              </w:rPr>
            </w:pPr>
          </w:p>
        </w:tc>
      </w:tr>
      <w:tr w:rsidR="00547DAD" w:rsidRPr="003A3C1D" w:rsidTr="006F206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7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47DAD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547DAD" w:rsidRPr="0033683A" w:rsidRDefault="00547DAD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547DAD" w:rsidRPr="0033683A" w:rsidRDefault="00547DAD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DAD" w:rsidRPr="0033683A" w:rsidRDefault="00547DAD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DAD" w:rsidRPr="0033683A" w:rsidRDefault="00547DAD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47DAD" w:rsidRPr="0033683A" w:rsidRDefault="00547DAD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47DAD" w:rsidRPr="0033683A" w:rsidRDefault="00547DAD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547DAD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3046AE" w:rsidRDefault="003046AE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 xml:space="preserve">45,13 </w:t>
                  </w:r>
                  <w:r w:rsidR="00547DAD" w:rsidRPr="003046AE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3046AE" w:rsidRDefault="003046AE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3046AE"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547DAD" w:rsidRPr="003046AE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DAD" w:rsidRPr="003046AE" w:rsidRDefault="004C6B5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720,70</w:t>
                  </w:r>
                  <w:r w:rsidR="003046AE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547DAD" w:rsidRPr="003046AE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B62DDB" w:rsidRDefault="004C6B5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68654B" w:rsidRPr="00B62DDB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547DAD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B62DDB" w:rsidRDefault="0068654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0,00 </w:t>
                  </w:r>
                  <w:r w:rsidR="00547DAD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DAD" w:rsidRPr="00B62DDB" w:rsidRDefault="0068654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0,00 </w:t>
                  </w:r>
                  <w:r w:rsidR="00547DAD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547DAD" w:rsidRPr="003A3C1D" w:rsidRDefault="00547DAD" w:rsidP="00D64055">
            <w:pPr>
              <w:rPr>
                <w:bCs/>
                <w:color w:val="000000"/>
              </w:rPr>
            </w:pPr>
          </w:p>
        </w:tc>
      </w:tr>
      <w:tr w:rsidR="00547DAD" w:rsidRPr="003A3C1D" w:rsidTr="003756C8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3"/>
            <w:shd w:val="clear" w:color="auto" w:fill="D9D9D9"/>
          </w:tcPr>
          <w:p w:rsidR="00547DAD" w:rsidRPr="003A3C1D" w:rsidRDefault="00547DAD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50" w:type="pct"/>
            <w:gridSpan w:val="14"/>
            <w:shd w:val="clear" w:color="auto" w:fill="auto"/>
          </w:tcPr>
          <w:p w:rsidR="00547DAD" w:rsidRDefault="00547DAD" w:rsidP="00D64055">
            <w:pPr>
              <w:rPr>
                <w:i/>
                <w:color w:val="FF0000"/>
              </w:rPr>
            </w:pPr>
          </w:p>
          <w:p w:rsidR="00547DAD" w:rsidRDefault="00B93F48" w:rsidP="00547DAD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Nema odstupanja plana 2023.-2025. u odnosu na plan 2022.-2024</w:t>
            </w:r>
            <w:r w:rsidR="00547DAD" w:rsidRPr="007935DA">
              <w:rPr>
                <w:bCs/>
                <w:i/>
                <w:color w:val="0070C0"/>
              </w:rPr>
              <w:t>. Sredstva nisu panirana ni u jednoj projekciji.</w:t>
            </w:r>
          </w:p>
          <w:p w:rsidR="00547DAD" w:rsidRDefault="00AD580E" w:rsidP="00547DAD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 protekloj godini na ovoj aktivnosti je potrošeno 45,13 eura za županijskog povjerenika.</w:t>
            </w:r>
          </w:p>
          <w:p w:rsidR="005B4C60" w:rsidRPr="007935DA" w:rsidRDefault="005B4C60" w:rsidP="00547DAD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 xml:space="preserve">U 2021. zbog situacije s </w:t>
            </w:r>
            <w:proofErr w:type="spellStart"/>
            <w:r>
              <w:rPr>
                <w:bCs/>
                <w:i/>
                <w:color w:val="0070C0"/>
              </w:rPr>
              <w:t>covidom</w:t>
            </w:r>
            <w:proofErr w:type="spellEnd"/>
            <w:r>
              <w:rPr>
                <w:bCs/>
                <w:i/>
                <w:color w:val="0070C0"/>
              </w:rPr>
              <w:t>, nisu se održavala natjecanja pa je i polazna vrijednost učenika na ovoj akti</w:t>
            </w:r>
            <w:r w:rsidR="00863FF8">
              <w:rPr>
                <w:bCs/>
                <w:i/>
                <w:color w:val="0070C0"/>
              </w:rPr>
              <w:t xml:space="preserve">vnosti ostvarenje 2022. godine te je došlo i do promjene u odnosu </w:t>
            </w:r>
            <w:r>
              <w:rPr>
                <w:bCs/>
                <w:i/>
                <w:color w:val="0070C0"/>
              </w:rPr>
              <w:t xml:space="preserve"> na ciljanu vrijednost u planu 2022-2024.</w:t>
            </w:r>
          </w:p>
          <w:p w:rsidR="00547DAD" w:rsidRPr="003A3C1D" w:rsidRDefault="00547DAD" w:rsidP="00D64055">
            <w:pPr>
              <w:rPr>
                <w:bCs/>
                <w:color w:val="000000"/>
              </w:rPr>
            </w:pPr>
          </w:p>
        </w:tc>
      </w:tr>
    </w:tbl>
    <w:p w:rsidR="006F2069" w:rsidRDefault="006F2069" w:rsidP="006F2069">
      <w:pPr>
        <w:rPr>
          <w:color w:val="FF0000"/>
        </w:rPr>
      </w:pPr>
    </w:p>
    <w:p w:rsidR="006F2069" w:rsidRDefault="006F2069" w:rsidP="006F206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92"/>
        <w:gridCol w:w="928"/>
        <w:gridCol w:w="1132"/>
        <w:gridCol w:w="1037"/>
        <w:gridCol w:w="1131"/>
        <w:gridCol w:w="1131"/>
        <w:gridCol w:w="1131"/>
      </w:tblGrid>
      <w:tr w:rsidR="006F2069" w:rsidRPr="00466EA6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6F2069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6F2069" w:rsidRPr="00D90872" w:rsidRDefault="005F66A4" w:rsidP="00D64055">
            <w:pPr>
              <w:rPr>
                <w:color w:val="FF0000"/>
              </w:rPr>
            </w:pPr>
            <w:r w:rsidRPr="007935DA">
              <w:rPr>
                <w:bCs/>
                <w:i/>
                <w:color w:val="0070C0"/>
                <w:sz w:val="22"/>
                <w:szCs w:val="22"/>
              </w:rPr>
              <w:t>Povećanje broja učenika na županijskim-državnim natjecanjima</w:t>
            </w:r>
          </w:p>
        </w:tc>
        <w:tc>
          <w:tcPr>
            <w:tcW w:w="0" w:type="auto"/>
            <w:shd w:val="clear" w:color="auto" w:fill="auto"/>
          </w:tcPr>
          <w:p w:rsidR="006F2069" w:rsidRPr="005F66A4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935DA">
              <w:rPr>
                <w:bCs/>
                <w:i/>
                <w:color w:val="0070C0"/>
                <w:sz w:val="22"/>
                <w:szCs w:val="22"/>
              </w:rPr>
              <w:t>Poticanje učenika na izražavanje sposobnosti i testira se kvaliteta rada n</w:t>
            </w:r>
            <w:r>
              <w:rPr>
                <w:bCs/>
                <w:i/>
                <w:color w:val="0070C0"/>
                <w:sz w:val="22"/>
                <w:szCs w:val="22"/>
              </w:rPr>
              <w:t>astavnika s nadarenim učenicima</w:t>
            </w:r>
          </w:p>
        </w:tc>
        <w:tc>
          <w:tcPr>
            <w:tcW w:w="0" w:type="auto"/>
          </w:tcPr>
          <w:p w:rsidR="006F2069" w:rsidRPr="00CD0246" w:rsidRDefault="005F66A4" w:rsidP="00D64055">
            <w:pPr>
              <w:rPr>
                <w:color w:val="FF0000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6F2069" w:rsidRPr="005F66A4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5F66A4">
              <w:rPr>
                <w:bCs/>
                <w:i/>
                <w:color w:val="0070C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F2069" w:rsidRPr="005F66A4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935DA">
              <w:rPr>
                <w:bCs/>
                <w:i/>
                <w:color w:val="0070C0"/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6F2069" w:rsidRPr="005F66A4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5F66A4">
              <w:rPr>
                <w:bCs/>
                <w:i/>
                <w:color w:val="0070C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2069" w:rsidRPr="005F66A4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5F66A4">
              <w:rPr>
                <w:bCs/>
                <w:i/>
                <w:color w:val="0070C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F2069" w:rsidRPr="005F66A4" w:rsidRDefault="005F66A4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5F66A4">
              <w:rPr>
                <w:bCs/>
                <w:i/>
                <w:color w:val="0070C0"/>
                <w:sz w:val="22"/>
                <w:szCs w:val="22"/>
              </w:rPr>
              <w:t>11</w:t>
            </w:r>
          </w:p>
        </w:tc>
      </w:tr>
    </w:tbl>
    <w:p w:rsidR="006F2069" w:rsidRDefault="006F2069" w:rsidP="006F2069">
      <w:pPr>
        <w:rPr>
          <w:color w:val="FF0000"/>
        </w:rPr>
      </w:pPr>
    </w:p>
    <w:p w:rsidR="006F2069" w:rsidRDefault="006F2069" w:rsidP="00C87F33">
      <w:pPr>
        <w:rPr>
          <w:color w:val="FF0000"/>
        </w:rPr>
      </w:pPr>
    </w:p>
    <w:p w:rsidR="006F2069" w:rsidRDefault="006F2069" w:rsidP="00C87F33">
      <w:pPr>
        <w:rPr>
          <w:color w:val="FF0000"/>
        </w:rPr>
      </w:pPr>
    </w:p>
    <w:p w:rsidR="006F2069" w:rsidRDefault="006F206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5"/>
        <w:gridCol w:w="297"/>
        <w:gridCol w:w="951"/>
        <w:gridCol w:w="320"/>
        <w:gridCol w:w="994"/>
        <w:gridCol w:w="1125"/>
        <w:gridCol w:w="1306"/>
        <w:gridCol w:w="1306"/>
        <w:gridCol w:w="1307"/>
      </w:tblGrid>
      <w:tr w:rsidR="006F2069" w:rsidTr="00A01DC4">
        <w:trPr>
          <w:trHeight w:val="219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494" w:type="pct"/>
            <w:tcBorders>
              <w:left w:val="nil"/>
              <w:right w:val="nil"/>
            </w:tcBorders>
          </w:tcPr>
          <w:p w:rsidR="006F2069" w:rsidRDefault="006F2069" w:rsidP="00D64055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84" w:type="pct"/>
            <w:tcBorders>
              <w:left w:val="nil"/>
              <w:right w:val="nil"/>
            </w:tcBorders>
          </w:tcPr>
          <w:p w:rsidR="006F2069" w:rsidRDefault="006F2069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6F2069" w:rsidRDefault="006F2069" w:rsidP="00D64055"/>
        </w:tc>
      </w:tr>
      <w:tr w:rsidR="006F2069" w:rsidRPr="003A3C1D" w:rsidTr="00A01DC4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6F2069" w:rsidRPr="00381A70" w:rsidRDefault="006F2069" w:rsidP="00D64055">
            <w:pPr>
              <w:rPr>
                <w:b/>
                <w:bCs/>
                <w:color w:val="548DD4" w:themeColor="text2" w:themeTint="99"/>
              </w:rPr>
            </w:pPr>
            <w:r w:rsidRPr="00381A70">
              <w:rPr>
                <w:b/>
                <w:bCs/>
                <w:color w:val="548DD4" w:themeColor="text2" w:themeTint="99"/>
              </w:rPr>
              <w:t>A400104</w:t>
            </w:r>
          </w:p>
        </w:tc>
        <w:tc>
          <w:tcPr>
            <w:tcW w:w="3135" w:type="pct"/>
            <w:gridSpan w:val="5"/>
            <w:shd w:val="clear" w:color="auto" w:fill="auto"/>
          </w:tcPr>
          <w:p w:rsidR="006F2069" w:rsidRPr="00381A70" w:rsidRDefault="006F2069" w:rsidP="00D64055">
            <w:pPr>
              <w:rPr>
                <w:b/>
                <w:bCs/>
                <w:color w:val="548DD4" w:themeColor="text2" w:themeTint="99"/>
              </w:rPr>
            </w:pPr>
            <w:r w:rsidRPr="00381A70">
              <w:rPr>
                <w:b/>
                <w:bCs/>
                <w:color w:val="548DD4" w:themeColor="text2" w:themeTint="99"/>
              </w:rPr>
              <w:t>e-Škole</w:t>
            </w:r>
          </w:p>
        </w:tc>
      </w:tr>
      <w:tr w:rsidR="006F2069" w:rsidRPr="003A3C1D" w:rsidTr="00A01DC4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Pr="00F856BB" w:rsidRDefault="008F00E9" w:rsidP="00F856BB">
            <w:pPr>
              <w:jc w:val="both"/>
              <w:rPr>
                <w:bCs/>
                <w:i/>
                <w:color w:val="548DD4" w:themeColor="text2" w:themeTint="99"/>
              </w:rPr>
            </w:pPr>
            <w:r w:rsidRPr="00F856BB">
              <w:rPr>
                <w:bCs/>
                <w:i/>
                <w:color w:val="548DD4" w:themeColor="text2" w:themeTint="99"/>
              </w:rPr>
              <w:t>Ugovor o sudjelovanju u drugoj fazi programa „ e-Skole” broj 119-99-100-910/19 između SDŽ i Carneta.</w:t>
            </w:r>
          </w:p>
          <w:p w:rsidR="008F00E9" w:rsidRPr="00F856BB" w:rsidRDefault="008F00E9" w:rsidP="00F856BB">
            <w:pPr>
              <w:jc w:val="both"/>
              <w:rPr>
                <w:bCs/>
                <w:i/>
                <w:color w:val="548DD4" w:themeColor="text2" w:themeTint="99"/>
              </w:rPr>
            </w:pPr>
            <w:r w:rsidRPr="00F856BB">
              <w:rPr>
                <w:bCs/>
                <w:i/>
                <w:color w:val="548DD4" w:themeColor="text2" w:themeTint="99"/>
              </w:rPr>
              <w:t>Trajanje provedbe projekta od 1.09.2018. do 31.12.2022. godine</w:t>
            </w:r>
          </w:p>
          <w:p w:rsidR="008F00E9" w:rsidRPr="00F856BB" w:rsidRDefault="008F00E9" w:rsidP="00F856BB">
            <w:pPr>
              <w:jc w:val="both"/>
              <w:rPr>
                <w:bCs/>
                <w:i/>
                <w:color w:val="548DD4" w:themeColor="text2" w:themeTint="99"/>
              </w:rPr>
            </w:pPr>
            <w:r w:rsidRPr="00F856BB">
              <w:rPr>
                <w:bCs/>
                <w:i/>
                <w:color w:val="548DD4" w:themeColor="text2" w:themeTint="99"/>
              </w:rPr>
              <w:t>Očekuje se produljene Ugovora na slijedeće tri godine.</w:t>
            </w:r>
          </w:p>
          <w:p w:rsidR="006F2069" w:rsidRDefault="006F2069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6F2069" w:rsidRPr="00ED0B15" w:rsidRDefault="006F2069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6F2069" w:rsidRPr="003A3C1D" w:rsidTr="00A01DC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Default="006F2069" w:rsidP="00D64055">
            <w:pPr>
              <w:jc w:val="both"/>
              <w:rPr>
                <w:bCs/>
                <w:color w:val="000000"/>
              </w:rPr>
            </w:pPr>
          </w:p>
          <w:p w:rsidR="006F2069" w:rsidRDefault="00342F06" w:rsidP="00D64055">
            <w:pPr>
              <w:jc w:val="both"/>
              <w:rPr>
                <w:bCs/>
                <w:i/>
                <w:color w:val="0070C0"/>
              </w:rPr>
            </w:pPr>
            <w:r w:rsidRPr="000A5B9E">
              <w:rPr>
                <w:bCs/>
                <w:i/>
                <w:color w:val="0070C0"/>
              </w:rPr>
              <w:t>Korištenje suvremene tehnologije u nastavnom procesu</w:t>
            </w:r>
          </w:p>
          <w:p w:rsidR="007544E7" w:rsidRDefault="007544E7" w:rsidP="00D64055">
            <w:pPr>
              <w:jc w:val="both"/>
              <w:rPr>
                <w:bCs/>
                <w:color w:val="000000"/>
              </w:rPr>
            </w:pPr>
          </w:p>
          <w:p w:rsidR="006F2069" w:rsidRPr="008F00E9" w:rsidRDefault="008F00E9" w:rsidP="00D64055">
            <w:pPr>
              <w:jc w:val="both"/>
              <w:rPr>
                <w:bCs/>
                <w:i/>
                <w:color w:val="0070C0"/>
              </w:rPr>
            </w:pPr>
            <w:r w:rsidRPr="008F00E9">
              <w:rPr>
                <w:bCs/>
                <w:i/>
                <w:color w:val="0070C0"/>
              </w:rPr>
              <w:t>Stručnjak za tehničk</w:t>
            </w:r>
            <w:r w:rsidR="0054019A">
              <w:rPr>
                <w:bCs/>
                <w:i/>
                <w:color w:val="0070C0"/>
              </w:rPr>
              <w:t>u podršku zaposlenicima škole</w:t>
            </w:r>
            <w:r w:rsidR="003966FD">
              <w:rPr>
                <w:bCs/>
                <w:i/>
                <w:color w:val="0070C0"/>
              </w:rPr>
              <w:t>,</w:t>
            </w:r>
            <w:r w:rsidRPr="008F00E9">
              <w:rPr>
                <w:bCs/>
                <w:i/>
                <w:color w:val="0070C0"/>
              </w:rPr>
              <w:t xml:space="preserve"> pomaže zaposlenicima pri korištenju opreme i mreže iz projekta, prema potrebi ažurira operacijske sustave na opremi te prijavljuje kvarove CARNET-ovom </w:t>
            </w:r>
            <w:proofErr w:type="spellStart"/>
            <w:r w:rsidRPr="008F00E9">
              <w:rPr>
                <w:bCs/>
                <w:i/>
                <w:color w:val="0070C0"/>
              </w:rPr>
              <w:t>help</w:t>
            </w:r>
            <w:proofErr w:type="spellEnd"/>
            <w:r w:rsidRPr="008F00E9">
              <w:rPr>
                <w:bCs/>
                <w:i/>
                <w:color w:val="0070C0"/>
              </w:rPr>
              <w:t xml:space="preserve"> desku.</w:t>
            </w:r>
          </w:p>
          <w:p w:rsidR="006F2069" w:rsidRPr="003A3C1D" w:rsidRDefault="006F2069" w:rsidP="00D64055">
            <w:pPr>
              <w:jc w:val="both"/>
              <w:rPr>
                <w:bCs/>
                <w:color w:val="000000"/>
              </w:rPr>
            </w:pPr>
          </w:p>
        </w:tc>
      </w:tr>
      <w:tr w:rsidR="00A01DC4" w:rsidRPr="003A3C1D" w:rsidTr="00A01DC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A01DC4" w:rsidRPr="003A3C1D" w:rsidRDefault="00A01DC4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Obrazloženje izračuna </w:t>
            </w:r>
            <w:r>
              <w:rPr>
                <w:b/>
                <w:bCs/>
                <w:color w:val="000000"/>
              </w:rPr>
              <w:lastRenderedPageBreak/>
              <w:t>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A01DC4" w:rsidRDefault="00A01DC4" w:rsidP="006B1F5D">
            <w:pPr>
              <w:jc w:val="both"/>
              <w:rPr>
                <w:bCs/>
                <w:i/>
                <w:color w:val="0070C0"/>
              </w:rPr>
            </w:pPr>
            <w:r w:rsidRPr="00547DAD">
              <w:rPr>
                <w:bCs/>
                <w:i/>
                <w:color w:val="0070C0"/>
              </w:rPr>
              <w:lastRenderedPageBreak/>
              <w:t>Izvor sredstava za financiranje ove aktivnosti su Opći prihodi i primici,</w:t>
            </w:r>
            <w:r w:rsidR="00BF6515">
              <w:rPr>
                <w:bCs/>
                <w:i/>
                <w:color w:val="0070C0"/>
              </w:rPr>
              <w:t xml:space="preserve"> odjeljak 671-županijski proračun</w:t>
            </w:r>
            <w:r w:rsidR="00E43B3D">
              <w:rPr>
                <w:bCs/>
                <w:i/>
                <w:color w:val="0070C0"/>
              </w:rPr>
              <w:t>.</w:t>
            </w:r>
          </w:p>
          <w:p w:rsidR="00A01DC4" w:rsidRPr="00547DAD" w:rsidRDefault="00A01DC4" w:rsidP="00A01DC4">
            <w:pPr>
              <w:jc w:val="both"/>
              <w:rPr>
                <w:i/>
              </w:rPr>
            </w:pPr>
          </w:p>
        </w:tc>
      </w:tr>
      <w:tr w:rsidR="006F2069" w:rsidRPr="003A3C1D" w:rsidTr="006F206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F2069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6F2069" w:rsidRPr="0033683A" w:rsidRDefault="006F206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6F2069" w:rsidRPr="0033683A" w:rsidRDefault="006F206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F2069" w:rsidRPr="0033683A" w:rsidRDefault="006F206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F2069" w:rsidRPr="0033683A" w:rsidRDefault="006F206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6F2069" w:rsidRPr="0033683A" w:rsidRDefault="006F206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6F2069" w:rsidRPr="0033683A" w:rsidRDefault="006F206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6F2069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B62DDB" w:rsidRDefault="0063594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929,06</w:t>
                  </w:r>
                  <w:r w:rsidR="006F2069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B62DDB" w:rsidRDefault="0063594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597,25</w:t>
                  </w:r>
                  <w:r w:rsidR="006F2069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069" w:rsidRPr="00B62DDB" w:rsidRDefault="0063594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729,98</w:t>
                  </w:r>
                  <w:r w:rsidR="006F2069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B62DDB" w:rsidRDefault="00B62DD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729,98 </w:t>
                  </w:r>
                  <w:r w:rsidR="006F2069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B62DDB" w:rsidRDefault="00B62DD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729,98 </w:t>
                  </w:r>
                  <w:r w:rsidR="006F2069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069" w:rsidRPr="00B62DDB" w:rsidRDefault="00B62DD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729,98 </w:t>
                  </w:r>
                  <w:r w:rsidR="006F2069"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6F2069" w:rsidRPr="003A3C1D" w:rsidRDefault="006F2069" w:rsidP="00D64055">
            <w:pPr>
              <w:rPr>
                <w:bCs/>
                <w:color w:val="000000"/>
              </w:rPr>
            </w:pPr>
          </w:p>
        </w:tc>
      </w:tr>
      <w:tr w:rsidR="006F2069" w:rsidRPr="003A3C1D" w:rsidTr="00A01DC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Default="006F2069" w:rsidP="00D64055">
            <w:pPr>
              <w:rPr>
                <w:i/>
                <w:color w:val="FF0000"/>
              </w:rPr>
            </w:pPr>
          </w:p>
          <w:p w:rsidR="00342F06" w:rsidRDefault="00E9654B" w:rsidP="00342F06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 planu 2022.-2024. godina planirana  je ova aktivnost u iznosu od 597,25 e</w:t>
            </w:r>
            <w:r w:rsidR="00A01DC4">
              <w:rPr>
                <w:bCs/>
                <w:i/>
                <w:color w:val="0070C0"/>
              </w:rPr>
              <w:t xml:space="preserve">ura, a u </w:t>
            </w:r>
            <w:r w:rsidR="001A3F4F">
              <w:rPr>
                <w:bCs/>
                <w:i/>
                <w:color w:val="0070C0"/>
              </w:rPr>
              <w:t xml:space="preserve">planu </w:t>
            </w:r>
            <w:r>
              <w:rPr>
                <w:bCs/>
                <w:i/>
                <w:color w:val="0070C0"/>
              </w:rPr>
              <w:t xml:space="preserve"> 2023.-2</w:t>
            </w:r>
            <w:r w:rsidR="00DD3B1A">
              <w:rPr>
                <w:bCs/>
                <w:i/>
                <w:color w:val="0070C0"/>
              </w:rPr>
              <w:t>025. podignut je iznos na 729,98</w:t>
            </w:r>
            <w:r>
              <w:rPr>
                <w:bCs/>
                <w:i/>
                <w:color w:val="0070C0"/>
              </w:rPr>
              <w:t xml:space="preserve"> eura.</w:t>
            </w:r>
          </w:p>
          <w:p w:rsidR="006F2069" w:rsidRDefault="00A01DC4" w:rsidP="00A01DC4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Iznos je planiran na osnovu 11 mjeseci. Mjesečni iznos za ovu aktivnost iznosi  66,36 eura</w:t>
            </w:r>
          </w:p>
          <w:p w:rsidR="00056CB1" w:rsidRPr="00A01DC4" w:rsidRDefault="00056CB1" w:rsidP="00A01DC4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 protekloj godini na ovu aktivnost je potrošeno 597,25 eura.</w:t>
            </w:r>
          </w:p>
        </w:tc>
      </w:tr>
    </w:tbl>
    <w:p w:rsidR="006F2069" w:rsidRDefault="006F2069" w:rsidP="006F2069">
      <w:pPr>
        <w:rPr>
          <w:color w:val="FF0000"/>
        </w:rPr>
      </w:pPr>
    </w:p>
    <w:p w:rsidR="006F2069" w:rsidRDefault="006F2069" w:rsidP="006F206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134"/>
        <w:gridCol w:w="1134"/>
        <w:gridCol w:w="1134"/>
        <w:gridCol w:w="1134"/>
        <w:gridCol w:w="1156"/>
      </w:tblGrid>
      <w:tr w:rsidR="003756C8" w:rsidRPr="00466EA6" w:rsidTr="003756C8">
        <w:trPr>
          <w:trHeight w:val="651"/>
        </w:trPr>
        <w:tc>
          <w:tcPr>
            <w:tcW w:w="1809" w:type="dxa"/>
            <w:shd w:val="clear" w:color="auto" w:fill="D9D9D9"/>
          </w:tcPr>
          <w:p w:rsidR="006F2069" w:rsidRPr="00AD6019" w:rsidRDefault="006F2069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134" w:type="dxa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3" w:type="dxa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1134" w:type="dxa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134" w:type="dxa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156" w:type="dxa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3756C8" w:rsidTr="003756C8">
        <w:trPr>
          <w:trHeight w:val="219"/>
        </w:trPr>
        <w:tc>
          <w:tcPr>
            <w:tcW w:w="1809" w:type="dxa"/>
            <w:shd w:val="clear" w:color="auto" w:fill="auto"/>
          </w:tcPr>
          <w:p w:rsidR="006F2069" w:rsidRPr="00342F06" w:rsidRDefault="003756C8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Osposobljenost učitelja za korištenje računalne opreme</w:t>
            </w:r>
          </w:p>
        </w:tc>
        <w:tc>
          <w:tcPr>
            <w:tcW w:w="1134" w:type="dxa"/>
            <w:shd w:val="clear" w:color="auto" w:fill="auto"/>
          </w:tcPr>
          <w:p w:rsidR="006F2069" w:rsidRPr="00342F06" w:rsidRDefault="003756C8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 xml:space="preserve">Implementacija IKT-a u nastavi </w:t>
            </w:r>
          </w:p>
        </w:tc>
        <w:tc>
          <w:tcPr>
            <w:tcW w:w="993" w:type="dxa"/>
          </w:tcPr>
          <w:p w:rsidR="006F2069" w:rsidRPr="00342F06" w:rsidRDefault="003756C8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Učitelj</w:t>
            </w:r>
          </w:p>
        </w:tc>
        <w:tc>
          <w:tcPr>
            <w:tcW w:w="1134" w:type="dxa"/>
            <w:shd w:val="clear" w:color="auto" w:fill="auto"/>
          </w:tcPr>
          <w:p w:rsidR="006F2069" w:rsidRPr="00342F06" w:rsidRDefault="003756C8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27</w:t>
            </w:r>
          </w:p>
        </w:tc>
        <w:tc>
          <w:tcPr>
            <w:tcW w:w="1134" w:type="dxa"/>
          </w:tcPr>
          <w:p w:rsidR="006F2069" w:rsidRPr="00342F06" w:rsidRDefault="00C54D37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6F2069" w:rsidRPr="00342F06" w:rsidRDefault="003756C8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F2069" w:rsidRPr="00342F06" w:rsidRDefault="003756C8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29</w:t>
            </w:r>
          </w:p>
        </w:tc>
        <w:tc>
          <w:tcPr>
            <w:tcW w:w="1156" w:type="dxa"/>
            <w:shd w:val="clear" w:color="auto" w:fill="auto"/>
          </w:tcPr>
          <w:p w:rsidR="006F2069" w:rsidRPr="00342F06" w:rsidRDefault="003756C8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30</w:t>
            </w:r>
          </w:p>
        </w:tc>
      </w:tr>
    </w:tbl>
    <w:p w:rsidR="006F2069" w:rsidRDefault="006F206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4"/>
        <w:gridCol w:w="298"/>
        <w:gridCol w:w="951"/>
        <w:gridCol w:w="318"/>
        <w:gridCol w:w="996"/>
        <w:gridCol w:w="1125"/>
        <w:gridCol w:w="1306"/>
        <w:gridCol w:w="1306"/>
        <w:gridCol w:w="1307"/>
      </w:tblGrid>
      <w:tr w:rsidR="002D1903" w:rsidTr="00F846BE">
        <w:trPr>
          <w:trHeight w:val="219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2D1903" w:rsidRDefault="002D1903" w:rsidP="00F846BE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2D1903" w:rsidRDefault="002D1903" w:rsidP="00F846BE"/>
        </w:tc>
        <w:tc>
          <w:tcPr>
            <w:tcW w:w="494" w:type="pct"/>
            <w:tcBorders>
              <w:left w:val="nil"/>
              <w:right w:val="nil"/>
            </w:tcBorders>
          </w:tcPr>
          <w:p w:rsidR="002D1903" w:rsidRDefault="002D1903" w:rsidP="00F846BE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2D1903" w:rsidRDefault="002D1903" w:rsidP="00F846BE"/>
        </w:tc>
        <w:tc>
          <w:tcPr>
            <w:tcW w:w="584" w:type="pct"/>
            <w:tcBorders>
              <w:left w:val="nil"/>
              <w:right w:val="nil"/>
            </w:tcBorders>
          </w:tcPr>
          <w:p w:rsidR="002D1903" w:rsidRDefault="002D1903" w:rsidP="00F846BE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2D1903" w:rsidRDefault="002D1903" w:rsidP="00F846BE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2D1903" w:rsidRDefault="002D1903" w:rsidP="00F846BE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2D1903" w:rsidRDefault="002D1903" w:rsidP="00F846BE"/>
        </w:tc>
      </w:tr>
      <w:tr w:rsidR="002D1903" w:rsidRPr="003A3C1D" w:rsidTr="003F5BBF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0" w:type="pct"/>
            <w:gridSpan w:val="2"/>
            <w:shd w:val="clear" w:color="auto" w:fill="D9D9D9"/>
          </w:tcPr>
          <w:p w:rsidR="002D1903" w:rsidRPr="003A3C1D" w:rsidRDefault="002D1903" w:rsidP="00F846BE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2D1903" w:rsidRPr="00381A70" w:rsidRDefault="002D1903" w:rsidP="00F846BE">
            <w:pPr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548DD4" w:themeColor="text2" w:themeTint="99"/>
              </w:rPr>
              <w:t>A400115</w:t>
            </w:r>
          </w:p>
        </w:tc>
        <w:tc>
          <w:tcPr>
            <w:tcW w:w="3137" w:type="pct"/>
            <w:gridSpan w:val="5"/>
            <w:shd w:val="clear" w:color="auto" w:fill="auto"/>
          </w:tcPr>
          <w:p w:rsidR="002D1903" w:rsidRPr="00381A70" w:rsidRDefault="002D1903" w:rsidP="00F846BE">
            <w:pPr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548DD4" w:themeColor="text2" w:themeTint="99"/>
              </w:rPr>
              <w:t>Osobni pomoćnici i pomoćnici u nastavi</w:t>
            </w:r>
          </w:p>
        </w:tc>
      </w:tr>
      <w:tr w:rsidR="009F41EB" w:rsidRPr="003A3C1D" w:rsidTr="009F41EB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0" w:type="pct"/>
            <w:gridSpan w:val="2"/>
            <w:shd w:val="clear" w:color="auto" w:fill="D9D9D9"/>
          </w:tcPr>
          <w:p w:rsidR="009F41EB" w:rsidRPr="003A3C1D" w:rsidRDefault="009F41EB" w:rsidP="00F846BE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9F41EB" w:rsidRPr="009F41EB" w:rsidRDefault="009F41EB" w:rsidP="00F846BE">
            <w:pPr>
              <w:rPr>
                <w:bCs/>
                <w:i/>
                <w:color w:val="0070C0"/>
              </w:rPr>
            </w:pPr>
            <w:r w:rsidRPr="009F41EB">
              <w:rPr>
                <w:bCs/>
                <w:i/>
                <w:color w:val="0070C0"/>
              </w:rPr>
              <w:t>Europski socijalni fond OP Učinkovitih ljudskih potencijali 2014.-2020.-</w:t>
            </w:r>
          </w:p>
          <w:p w:rsidR="009F41EB" w:rsidRPr="009F41EB" w:rsidRDefault="009F41EB" w:rsidP="00F846BE">
            <w:pPr>
              <w:rPr>
                <w:bCs/>
                <w:i/>
                <w:color w:val="0070C0"/>
              </w:rPr>
            </w:pPr>
            <w:r w:rsidRPr="009F41EB">
              <w:rPr>
                <w:bCs/>
                <w:i/>
                <w:color w:val="0070C0"/>
              </w:rPr>
              <w:t>Osiguravanje pomoćnika u nastavi i stručnih komunikacijskih posrednika učenicima s teškoćama u razvoju u osnovnoškolskim i srednjoškolskim odgojno-obrazovnim ustanovama</w:t>
            </w:r>
          </w:p>
          <w:p w:rsidR="009F41EB" w:rsidRPr="009F41EB" w:rsidRDefault="009F41EB" w:rsidP="00F846BE">
            <w:pPr>
              <w:rPr>
                <w:bCs/>
                <w:i/>
                <w:color w:val="0070C0"/>
              </w:rPr>
            </w:pPr>
            <w:r w:rsidRPr="009F41EB">
              <w:rPr>
                <w:bCs/>
                <w:i/>
                <w:color w:val="0070C0"/>
              </w:rPr>
              <w:t>Pravilnik o pomoćnicima u nastavi i stručnim komunikacijskim posrednicima ( NN 102/18, 59/19, 22/20).</w:t>
            </w:r>
          </w:p>
          <w:p w:rsidR="009F41EB" w:rsidRPr="009F41EB" w:rsidRDefault="009F41EB" w:rsidP="00F846BE">
            <w:pPr>
              <w:rPr>
                <w:bCs/>
                <w:i/>
                <w:color w:val="0070C0"/>
              </w:rPr>
            </w:pPr>
          </w:p>
        </w:tc>
      </w:tr>
      <w:tr w:rsidR="009F41EB" w:rsidRPr="003A3C1D" w:rsidTr="009F41EB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2"/>
            <w:shd w:val="clear" w:color="auto" w:fill="D9D9D9"/>
          </w:tcPr>
          <w:p w:rsidR="009F41EB" w:rsidRPr="003A3C1D" w:rsidRDefault="009F41EB" w:rsidP="00F846BE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9F41EB" w:rsidRPr="009F41EB" w:rsidRDefault="009F41EB" w:rsidP="00F846BE">
            <w:pPr>
              <w:jc w:val="both"/>
              <w:rPr>
                <w:bCs/>
                <w:color w:val="000000"/>
              </w:rPr>
            </w:pPr>
          </w:p>
          <w:p w:rsidR="009F41EB" w:rsidRPr="009F41EB" w:rsidRDefault="009F41EB" w:rsidP="009F41EB">
            <w:pPr>
              <w:jc w:val="both"/>
              <w:rPr>
                <w:bCs/>
                <w:i/>
                <w:color w:val="0070C0"/>
              </w:rPr>
            </w:pPr>
            <w:r w:rsidRPr="009F41EB">
              <w:rPr>
                <w:bCs/>
                <w:i/>
                <w:color w:val="0070C0"/>
              </w:rPr>
              <w:t>Učimo zajedno - Napredak učenika i kvalitetniji rad učitelja i razreda</w:t>
            </w:r>
          </w:p>
          <w:p w:rsidR="009F41EB" w:rsidRPr="009F41EB" w:rsidRDefault="009F41EB" w:rsidP="009F41EB">
            <w:pPr>
              <w:rPr>
                <w:bCs/>
                <w:i/>
                <w:color w:val="0070C0"/>
              </w:rPr>
            </w:pPr>
            <w:r w:rsidRPr="009F41EB">
              <w:rPr>
                <w:bCs/>
                <w:i/>
                <w:color w:val="0070C0"/>
              </w:rPr>
              <w:t>Pomoćnik u nastavi za učenika sa teškoćama u razvoja pruža svakodnevnu podršku učeniku i individualnim radom kojim se pomaže u uključivanju u razrednu zajednicu, u savladavanju socijalno psiholoških prepreka te nastavnih sadržaja, pomaže učitelju u kreiranju nastavnih ciljeva te u razrađivanju prilagođenog programa za učenika.</w:t>
            </w:r>
          </w:p>
          <w:p w:rsidR="009F41EB" w:rsidRPr="009F41EB" w:rsidRDefault="009F41EB" w:rsidP="009F41EB">
            <w:pPr>
              <w:rPr>
                <w:bCs/>
                <w:i/>
                <w:color w:val="0070C0"/>
              </w:rPr>
            </w:pPr>
            <w:r w:rsidRPr="009F41EB">
              <w:rPr>
                <w:bCs/>
                <w:i/>
                <w:color w:val="0070C0"/>
              </w:rPr>
              <w:t>Također surađuje u ostvarenju planiranog nastavnog plana te se uključuje u rad škole, surađuje s ostalim učiteljima u školi, a sve sa svrhom poboljšanja uvjeta školovanja učenika s teškoćama u razvoju.</w:t>
            </w:r>
          </w:p>
          <w:p w:rsidR="009F41EB" w:rsidRPr="009F41EB" w:rsidRDefault="009F41EB" w:rsidP="009F41EB">
            <w:pPr>
              <w:rPr>
                <w:bCs/>
                <w:i/>
                <w:color w:val="0070C0"/>
              </w:rPr>
            </w:pPr>
            <w:r w:rsidRPr="009F41EB">
              <w:rPr>
                <w:bCs/>
                <w:i/>
                <w:color w:val="0070C0"/>
              </w:rPr>
              <w:t>Ovom aktivnošću osiguravaju se uvjeti i pružaju potpore za poboljšanje obrazovnih postignuća, uspješnu socijalizaciju i emocionalno funkcioniranje učenika s teškoćama u razvoju kroz redovit sustav obrazovanja.</w:t>
            </w:r>
          </w:p>
          <w:p w:rsidR="009F41EB" w:rsidRPr="009F41EB" w:rsidRDefault="009F41EB" w:rsidP="009F41EB">
            <w:pPr>
              <w:jc w:val="both"/>
              <w:rPr>
                <w:bCs/>
                <w:color w:val="000000"/>
              </w:rPr>
            </w:pPr>
            <w:r w:rsidRPr="009F41EB">
              <w:rPr>
                <w:bCs/>
                <w:i/>
                <w:color w:val="0070C0"/>
              </w:rPr>
              <w:t xml:space="preserve">Od rujna 2018. godine Škola ulazi  u Projekt EU  - Učimo zajedno. </w:t>
            </w:r>
          </w:p>
        </w:tc>
      </w:tr>
      <w:tr w:rsidR="003F5BBF" w:rsidRPr="003A3C1D" w:rsidTr="009F41EB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2"/>
            <w:shd w:val="clear" w:color="auto" w:fill="D9D9D9"/>
          </w:tcPr>
          <w:p w:rsidR="003F5BBF" w:rsidRPr="003A3C1D" w:rsidRDefault="003F5BBF" w:rsidP="00F846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3F5BBF" w:rsidRPr="003F5BBF" w:rsidRDefault="003F5BBF" w:rsidP="00F846BE">
            <w:pPr>
              <w:jc w:val="both"/>
              <w:rPr>
                <w:bCs/>
                <w:i/>
                <w:color w:val="0070C0"/>
              </w:rPr>
            </w:pPr>
            <w:r w:rsidRPr="003F5BBF">
              <w:rPr>
                <w:bCs/>
                <w:i/>
                <w:color w:val="0070C0"/>
              </w:rPr>
              <w:t>Izvor sredstava za financiranje ove aktivnosti su Opći prihodi i primici, odjeljak 671-županijski proračun.</w:t>
            </w:r>
          </w:p>
          <w:p w:rsidR="003F5BBF" w:rsidRPr="003F5BBF" w:rsidRDefault="003F5BBF" w:rsidP="00F846BE">
            <w:pPr>
              <w:jc w:val="both"/>
              <w:rPr>
                <w:bCs/>
                <w:i/>
                <w:color w:val="0070C0"/>
              </w:rPr>
            </w:pPr>
            <w:r w:rsidRPr="003F5BBF">
              <w:rPr>
                <w:bCs/>
                <w:i/>
                <w:color w:val="0070C0"/>
              </w:rPr>
              <w:t>Za 2023 napravljen je izračun sredstava za 2 pomoćnika u nastavi</w:t>
            </w:r>
          </w:p>
          <w:p w:rsidR="003F5BBF" w:rsidRPr="003F5BBF" w:rsidRDefault="003F5BBF" w:rsidP="00F846BE">
            <w:pPr>
              <w:jc w:val="both"/>
              <w:rPr>
                <w:bCs/>
                <w:i/>
                <w:color w:val="0070C0"/>
              </w:rPr>
            </w:pPr>
            <w:r w:rsidRPr="003F5BBF">
              <w:rPr>
                <w:bCs/>
                <w:i/>
                <w:color w:val="0070C0"/>
              </w:rPr>
              <w:t>(prehrana, nagrade za rad).</w:t>
            </w:r>
          </w:p>
          <w:p w:rsidR="003F5BBF" w:rsidRPr="008D3727" w:rsidRDefault="003F5BBF" w:rsidP="00F846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F5BBF" w:rsidRPr="003A3C1D" w:rsidTr="00F846BE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F5BBF" w:rsidRPr="0033683A" w:rsidTr="00F846BE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F5BBF" w:rsidRPr="0033683A" w:rsidRDefault="003F5BBF" w:rsidP="00F846B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F5BBF" w:rsidRPr="0033683A" w:rsidRDefault="003F5BBF" w:rsidP="00F846B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F5BBF" w:rsidRPr="0033683A" w:rsidRDefault="003F5BBF" w:rsidP="00F846B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F5BBF" w:rsidRPr="0033683A" w:rsidRDefault="003F5BBF" w:rsidP="00F846B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F5BBF" w:rsidRPr="0033683A" w:rsidRDefault="003F5BBF" w:rsidP="00F846B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F5BBF" w:rsidRPr="0033683A" w:rsidRDefault="003F5BBF" w:rsidP="00F846B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F5BBF" w:rsidRPr="00955E35" w:rsidTr="00F846BE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B62DDB" w:rsidRDefault="003F5BBF" w:rsidP="00F846BE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B62DDB" w:rsidRDefault="003F5BBF" w:rsidP="00F846BE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BF" w:rsidRPr="00B62DDB" w:rsidRDefault="003F5BBF" w:rsidP="00F846BE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398,17</w:t>
                  </w:r>
                  <w:r w:rsidRPr="00B62DD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B62DDB" w:rsidRDefault="003F5BBF" w:rsidP="00F846BE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929,06</w:t>
                  </w: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B62DDB" w:rsidRDefault="003F5BBF" w:rsidP="00F846BE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BBF" w:rsidRPr="00B62DDB" w:rsidRDefault="003F5BBF" w:rsidP="00F846BE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Pr="00B62DDB">
                    <w:rPr>
                      <w:b/>
                      <w:bCs/>
                      <w:color w:val="548DD4" w:themeColor="text2" w:themeTint="99"/>
                    </w:rPr>
                    <w:t xml:space="preserve"> €</w:t>
                  </w:r>
                </w:p>
              </w:tc>
            </w:tr>
          </w:tbl>
          <w:p w:rsidR="003F5BBF" w:rsidRPr="003A3C1D" w:rsidRDefault="003F5BBF" w:rsidP="00F846BE">
            <w:pPr>
              <w:rPr>
                <w:bCs/>
                <w:color w:val="000000"/>
              </w:rPr>
            </w:pPr>
          </w:p>
        </w:tc>
      </w:tr>
      <w:tr w:rsidR="00B94E8F" w:rsidRPr="003A3C1D" w:rsidTr="009F41EB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2"/>
            <w:shd w:val="clear" w:color="auto" w:fill="D9D9D9"/>
          </w:tcPr>
          <w:p w:rsidR="00B94E8F" w:rsidRPr="003A3C1D" w:rsidRDefault="00B94E8F" w:rsidP="00F846BE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B94E8F" w:rsidRPr="007935DA" w:rsidRDefault="00B94E8F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 xml:space="preserve">Nema odstupanja plana 2023.-2025. u odnosu na plan 2022.-2024. </w:t>
            </w:r>
          </w:p>
          <w:p w:rsidR="00B94E8F" w:rsidRPr="003A3C1D" w:rsidRDefault="00B94E8F" w:rsidP="00F846BE">
            <w:pPr>
              <w:rPr>
                <w:bCs/>
                <w:color w:val="000000"/>
              </w:rPr>
            </w:pPr>
          </w:p>
        </w:tc>
      </w:tr>
    </w:tbl>
    <w:p w:rsidR="002D1903" w:rsidRDefault="002D1903" w:rsidP="002D1903">
      <w:pPr>
        <w:rPr>
          <w:color w:val="FF0000"/>
        </w:rPr>
      </w:pPr>
    </w:p>
    <w:p w:rsidR="002D1903" w:rsidRDefault="002D1903" w:rsidP="002D190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134"/>
        <w:gridCol w:w="1134"/>
        <w:gridCol w:w="1134"/>
        <w:gridCol w:w="1134"/>
        <w:gridCol w:w="1156"/>
      </w:tblGrid>
      <w:tr w:rsidR="002D1903" w:rsidRPr="00466EA6" w:rsidTr="00F846BE">
        <w:trPr>
          <w:trHeight w:val="651"/>
        </w:trPr>
        <w:tc>
          <w:tcPr>
            <w:tcW w:w="1809" w:type="dxa"/>
            <w:shd w:val="clear" w:color="auto" w:fill="D9D9D9"/>
          </w:tcPr>
          <w:p w:rsidR="002D1903" w:rsidRPr="00AD6019" w:rsidRDefault="002D1903" w:rsidP="00F846BE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134" w:type="dxa"/>
            <w:shd w:val="clear" w:color="auto" w:fill="D9D9D9"/>
          </w:tcPr>
          <w:p w:rsidR="002D1903" w:rsidRPr="00AD6019" w:rsidRDefault="002D1903" w:rsidP="00F846BE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93" w:type="dxa"/>
            <w:shd w:val="clear" w:color="auto" w:fill="D9D9D9"/>
          </w:tcPr>
          <w:p w:rsidR="002D1903" w:rsidRPr="00AD6019" w:rsidRDefault="002D1903" w:rsidP="00F846BE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D9D9D9"/>
          </w:tcPr>
          <w:p w:rsidR="002D1903" w:rsidRPr="00AD6019" w:rsidRDefault="002D1903" w:rsidP="00F846BE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1134" w:type="dxa"/>
            <w:shd w:val="clear" w:color="auto" w:fill="D9D9D9"/>
          </w:tcPr>
          <w:p w:rsidR="002D1903" w:rsidRPr="00AD6019" w:rsidRDefault="002D1903" w:rsidP="00F84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 w:rsidR="002D1903" w:rsidRPr="00AD6019" w:rsidRDefault="002D1903" w:rsidP="00F846BE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134" w:type="dxa"/>
            <w:shd w:val="clear" w:color="auto" w:fill="D9D9D9"/>
          </w:tcPr>
          <w:p w:rsidR="002D1903" w:rsidRPr="00AD6019" w:rsidRDefault="002D1903" w:rsidP="00F846BE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156" w:type="dxa"/>
            <w:shd w:val="clear" w:color="auto" w:fill="D9D9D9"/>
          </w:tcPr>
          <w:p w:rsidR="002D1903" w:rsidRPr="00AD6019" w:rsidRDefault="002D1903" w:rsidP="00F846BE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2D1903" w:rsidTr="00F846BE">
        <w:trPr>
          <w:trHeight w:val="219"/>
        </w:trPr>
        <w:tc>
          <w:tcPr>
            <w:tcW w:w="1809" w:type="dxa"/>
            <w:shd w:val="clear" w:color="auto" w:fill="auto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Osposobljenost učitelja za korištenje računalne opreme</w:t>
            </w:r>
          </w:p>
        </w:tc>
        <w:tc>
          <w:tcPr>
            <w:tcW w:w="1134" w:type="dxa"/>
            <w:shd w:val="clear" w:color="auto" w:fill="auto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 xml:space="preserve">Implementacija IKT-a u nastavi </w:t>
            </w:r>
          </w:p>
        </w:tc>
        <w:tc>
          <w:tcPr>
            <w:tcW w:w="993" w:type="dxa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Učitelj</w:t>
            </w:r>
          </w:p>
        </w:tc>
        <w:tc>
          <w:tcPr>
            <w:tcW w:w="1134" w:type="dxa"/>
            <w:shd w:val="clear" w:color="auto" w:fill="auto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27</w:t>
            </w:r>
          </w:p>
        </w:tc>
        <w:tc>
          <w:tcPr>
            <w:tcW w:w="1134" w:type="dxa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29</w:t>
            </w:r>
          </w:p>
        </w:tc>
        <w:tc>
          <w:tcPr>
            <w:tcW w:w="1156" w:type="dxa"/>
            <w:shd w:val="clear" w:color="auto" w:fill="auto"/>
          </w:tcPr>
          <w:p w:rsidR="002D1903" w:rsidRPr="00342F06" w:rsidRDefault="002D1903" w:rsidP="00F846BE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30</w:t>
            </w:r>
          </w:p>
        </w:tc>
      </w:tr>
    </w:tbl>
    <w:p w:rsidR="002D1903" w:rsidRDefault="002D1903" w:rsidP="002D1903">
      <w:pPr>
        <w:rPr>
          <w:color w:val="FF0000"/>
        </w:rPr>
      </w:pPr>
    </w:p>
    <w:p w:rsidR="002D1903" w:rsidRDefault="002D1903" w:rsidP="00C87F33">
      <w:pPr>
        <w:rPr>
          <w:color w:val="FF0000"/>
        </w:rPr>
      </w:pPr>
    </w:p>
    <w:p w:rsidR="002D1903" w:rsidRDefault="002D1903" w:rsidP="00C87F33">
      <w:pPr>
        <w:rPr>
          <w:color w:val="FF0000"/>
        </w:rPr>
      </w:pPr>
    </w:p>
    <w:p w:rsidR="006F2069" w:rsidRDefault="006F206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5"/>
        <w:gridCol w:w="297"/>
        <w:gridCol w:w="951"/>
        <w:gridCol w:w="320"/>
        <w:gridCol w:w="994"/>
        <w:gridCol w:w="1125"/>
        <w:gridCol w:w="1306"/>
        <w:gridCol w:w="1306"/>
        <w:gridCol w:w="1307"/>
      </w:tblGrid>
      <w:tr w:rsidR="006F2069" w:rsidTr="00342F06">
        <w:trPr>
          <w:trHeight w:val="219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494" w:type="pct"/>
            <w:tcBorders>
              <w:left w:val="nil"/>
              <w:right w:val="nil"/>
            </w:tcBorders>
          </w:tcPr>
          <w:p w:rsidR="006F2069" w:rsidRDefault="006F2069" w:rsidP="00D64055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84" w:type="pct"/>
            <w:tcBorders>
              <w:left w:val="nil"/>
              <w:right w:val="nil"/>
            </w:tcBorders>
          </w:tcPr>
          <w:p w:rsidR="006F2069" w:rsidRDefault="006F2069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6F2069" w:rsidRDefault="006F2069" w:rsidP="00D64055"/>
        </w:tc>
      </w:tr>
      <w:tr w:rsidR="006F2069" w:rsidRPr="003A3C1D" w:rsidTr="00342F06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6F2069" w:rsidRPr="00161EAB" w:rsidRDefault="006F2069" w:rsidP="00D64055">
            <w:pPr>
              <w:rPr>
                <w:b/>
                <w:bCs/>
                <w:color w:val="548DD4" w:themeColor="text2" w:themeTint="99"/>
              </w:rPr>
            </w:pPr>
            <w:r w:rsidRPr="00161EAB">
              <w:rPr>
                <w:b/>
                <w:bCs/>
                <w:color w:val="548DD4" w:themeColor="text2" w:themeTint="99"/>
              </w:rPr>
              <w:t>A400118</w:t>
            </w:r>
          </w:p>
        </w:tc>
        <w:tc>
          <w:tcPr>
            <w:tcW w:w="3135" w:type="pct"/>
            <w:gridSpan w:val="5"/>
            <w:shd w:val="clear" w:color="auto" w:fill="auto"/>
          </w:tcPr>
          <w:p w:rsidR="006F2069" w:rsidRPr="00161EAB" w:rsidRDefault="006F2069" w:rsidP="00D64055">
            <w:pPr>
              <w:rPr>
                <w:b/>
                <w:bCs/>
                <w:color w:val="548DD4" w:themeColor="text2" w:themeTint="99"/>
              </w:rPr>
            </w:pPr>
            <w:r w:rsidRPr="00161EAB">
              <w:rPr>
                <w:b/>
                <w:bCs/>
                <w:color w:val="548DD4" w:themeColor="text2" w:themeTint="99"/>
              </w:rPr>
              <w:t>Nabava udžbenika i drugih obrazovnih materijala</w:t>
            </w:r>
          </w:p>
        </w:tc>
      </w:tr>
      <w:tr w:rsidR="006F2069" w:rsidRPr="003A3C1D" w:rsidTr="00342F06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Default="006F2069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6F2069" w:rsidRPr="00E24FBA" w:rsidRDefault="00E24FBA" w:rsidP="00E24FBA">
            <w:pPr>
              <w:jc w:val="both"/>
              <w:rPr>
                <w:bCs/>
                <w:i/>
                <w:color w:val="0070C0"/>
              </w:rPr>
            </w:pPr>
            <w:r w:rsidRPr="00E24FBA">
              <w:rPr>
                <w:bCs/>
                <w:i/>
                <w:color w:val="0070C0"/>
              </w:rPr>
              <w:t>Zakon o udžbenicima i drugim obrazovnim materijalima za osnovnu i srednju školu, čl. 14.</w:t>
            </w:r>
          </w:p>
          <w:p w:rsidR="006F2069" w:rsidRDefault="006F2069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6F2069" w:rsidRPr="00ED0B15" w:rsidRDefault="006F2069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342F06" w:rsidRPr="003A3C1D" w:rsidTr="00342F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342F06" w:rsidRPr="003A3C1D" w:rsidRDefault="00342F06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C35F00" w:rsidRPr="00C35F00" w:rsidRDefault="00C35F00" w:rsidP="00C35F00">
            <w:pPr>
              <w:rPr>
                <w:bCs/>
                <w:i/>
                <w:color w:val="0070C0"/>
              </w:rPr>
            </w:pPr>
            <w:r w:rsidRPr="00C35F00">
              <w:rPr>
                <w:bCs/>
                <w:i/>
                <w:color w:val="0070C0"/>
              </w:rPr>
              <w:t xml:space="preserve">Osigurati jednaki pristup sustavu odgoja i obrazovanja i jednake šanse na razini osnovnoškolskog obrazovanja financiranjem udžbenika i drugih obrazovnih materijala uz podršku </w:t>
            </w:r>
            <w:r>
              <w:rPr>
                <w:bCs/>
                <w:i/>
                <w:color w:val="0070C0"/>
              </w:rPr>
              <w:t>MZO</w:t>
            </w:r>
          </w:p>
          <w:p w:rsidR="00342F06" w:rsidRPr="007935DA" w:rsidRDefault="00342F06" w:rsidP="001A3F4F">
            <w:pPr>
              <w:rPr>
                <w:bCs/>
                <w:i/>
                <w:color w:val="0070C0"/>
              </w:rPr>
            </w:pPr>
          </w:p>
        </w:tc>
      </w:tr>
      <w:tr w:rsidR="00342F06" w:rsidRPr="003A3C1D" w:rsidTr="00342F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342F06" w:rsidRPr="003A3C1D" w:rsidRDefault="00342F06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342F06" w:rsidRDefault="00342F06" w:rsidP="00342F06">
            <w:pPr>
              <w:jc w:val="both"/>
              <w:rPr>
                <w:bCs/>
                <w:i/>
                <w:color w:val="0070C0"/>
              </w:rPr>
            </w:pPr>
            <w:r w:rsidRPr="00547DAD">
              <w:rPr>
                <w:bCs/>
                <w:i/>
                <w:color w:val="0070C0"/>
              </w:rPr>
              <w:t xml:space="preserve">Izvor sredstava za financiranje ove aktivnosti su </w:t>
            </w:r>
            <w:r w:rsidR="00951A21">
              <w:rPr>
                <w:bCs/>
                <w:i/>
                <w:color w:val="0070C0"/>
              </w:rPr>
              <w:t>Pom</w:t>
            </w:r>
            <w:r w:rsidR="00DD182D">
              <w:rPr>
                <w:bCs/>
                <w:i/>
                <w:color w:val="0070C0"/>
              </w:rPr>
              <w:t>oći od nenadležnog proračuna MZ</w:t>
            </w:r>
            <w:r w:rsidR="00E43B3D">
              <w:rPr>
                <w:bCs/>
                <w:i/>
                <w:color w:val="0070C0"/>
              </w:rPr>
              <w:t>O</w:t>
            </w:r>
            <w:r w:rsidR="00DD182D">
              <w:rPr>
                <w:bCs/>
                <w:i/>
                <w:color w:val="0070C0"/>
              </w:rPr>
              <w:t>, odjeljak 636.</w:t>
            </w:r>
          </w:p>
          <w:p w:rsidR="00951A21" w:rsidRPr="00547DAD" w:rsidRDefault="00951A21" w:rsidP="00342F06">
            <w:pPr>
              <w:jc w:val="both"/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.</w:t>
            </w:r>
          </w:p>
          <w:p w:rsidR="00342F06" w:rsidRPr="00FB4654" w:rsidRDefault="00342F06" w:rsidP="00D64055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42F06" w:rsidRPr="003A3C1D" w:rsidTr="006F206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42F06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342F06" w:rsidRPr="0033683A" w:rsidRDefault="00342F06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342F06" w:rsidRPr="0033683A" w:rsidRDefault="00342F06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42F06" w:rsidRPr="0033683A" w:rsidRDefault="00342F06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342F06" w:rsidRPr="0033683A" w:rsidRDefault="00342F06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342F06" w:rsidRPr="0033683A" w:rsidRDefault="00342F06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342F06" w:rsidRPr="0033683A" w:rsidRDefault="00342F06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42F06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951A21" w:rsidRDefault="00E83E76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12.974,99</w:t>
                  </w:r>
                  <w:r w:rsidR="00342F06" w:rsidRPr="00951A21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951A21" w:rsidRDefault="003D3A6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11.945,05</w:t>
                  </w:r>
                  <w:r w:rsidR="00342F06" w:rsidRPr="00951A21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06" w:rsidRPr="00951A21" w:rsidRDefault="003D3A60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11.945,05</w:t>
                  </w:r>
                  <w:r w:rsidR="00342F06" w:rsidRPr="00951A21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951A21" w:rsidRDefault="007544E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11.945,05</w:t>
                  </w:r>
                  <w:r w:rsidR="00951A21" w:rsidRPr="00951A21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342F06" w:rsidRPr="00951A21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951A21" w:rsidRDefault="007544E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11.945,05</w:t>
                  </w:r>
                  <w:r w:rsidR="00814707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342F06" w:rsidRPr="00951A21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F06" w:rsidRPr="00951A21" w:rsidRDefault="007544E7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11.945,05</w:t>
                  </w:r>
                  <w:r w:rsidR="00951A21" w:rsidRPr="00951A21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342F06" w:rsidRPr="00951A21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342F06" w:rsidRPr="003A3C1D" w:rsidRDefault="00342F06" w:rsidP="00D64055">
            <w:pPr>
              <w:rPr>
                <w:bCs/>
                <w:color w:val="000000"/>
              </w:rPr>
            </w:pPr>
          </w:p>
        </w:tc>
      </w:tr>
      <w:tr w:rsidR="00342F06" w:rsidRPr="003A3C1D" w:rsidTr="00342F0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342F06" w:rsidRPr="003A3C1D" w:rsidRDefault="00342F06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951A21" w:rsidRPr="007935DA" w:rsidRDefault="00F9012E" w:rsidP="00951A21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Nema odstupanja plana 2023.-2025. u odnosu na plan 2022.-2024</w:t>
            </w:r>
            <w:r w:rsidR="00AE5BCA">
              <w:rPr>
                <w:bCs/>
                <w:i/>
                <w:color w:val="0070C0"/>
              </w:rPr>
              <w:t xml:space="preserve">. </w:t>
            </w:r>
          </w:p>
          <w:p w:rsidR="00342F06" w:rsidRPr="003A3C1D" w:rsidRDefault="00342F06" w:rsidP="00D64055">
            <w:pPr>
              <w:rPr>
                <w:bCs/>
                <w:color w:val="000000"/>
              </w:rPr>
            </w:pPr>
          </w:p>
        </w:tc>
      </w:tr>
    </w:tbl>
    <w:p w:rsidR="006F2069" w:rsidRDefault="006F2069" w:rsidP="006F2069">
      <w:pPr>
        <w:rPr>
          <w:color w:val="FF0000"/>
        </w:rPr>
      </w:pPr>
    </w:p>
    <w:p w:rsidR="006F2069" w:rsidRDefault="006F2069" w:rsidP="006F206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534"/>
        <w:gridCol w:w="963"/>
        <w:gridCol w:w="1179"/>
        <w:gridCol w:w="1056"/>
        <w:gridCol w:w="1175"/>
        <w:gridCol w:w="1175"/>
        <w:gridCol w:w="1175"/>
      </w:tblGrid>
      <w:tr w:rsidR="007175BD" w:rsidRPr="00466EA6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7175BD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175BD" w:rsidRPr="00342F06" w:rsidRDefault="007175BD" w:rsidP="00C82F1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Korištenje udžbenika u nastavi</w:t>
            </w:r>
          </w:p>
        </w:tc>
        <w:tc>
          <w:tcPr>
            <w:tcW w:w="0" w:type="auto"/>
            <w:shd w:val="clear" w:color="auto" w:fill="auto"/>
          </w:tcPr>
          <w:p w:rsidR="007175BD" w:rsidRPr="00342F06" w:rsidRDefault="007175BD" w:rsidP="00C82F1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 xml:space="preserve">Učenici redovno koriste nabavljene udžbenike </w:t>
            </w:r>
          </w:p>
        </w:tc>
        <w:tc>
          <w:tcPr>
            <w:tcW w:w="0" w:type="auto"/>
          </w:tcPr>
          <w:p w:rsidR="007175BD" w:rsidRPr="00342F06" w:rsidRDefault="007175BD" w:rsidP="007175BD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Učenici</w:t>
            </w:r>
          </w:p>
        </w:tc>
        <w:tc>
          <w:tcPr>
            <w:tcW w:w="0" w:type="auto"/>
            <w:shd w:val="clear" w:color="auto" w:fill="auto"/>
          </w:tcPr>
          <w:p w:rsidR="007175BD" w:rsidRPr="00342F06" w:rsidRDefault="007175BD" w:rsidP="00C82F1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251</w:t>
            </w:r>
          </w:p>
        </w:tc>
        <w:tc>
          <w:tcPr>
            <w:tcW w:w="0" w:type="auto"/>
          </w:tcPr>
          <w:p w:rsidR="007175BD" w:rsidRPr="00342F06" w:rsidRDefault="007175BD" w:rsidP="00C82F1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7175BD" w:rsidRPr="00342F06" w:rsidRDefault="007175BD" w:rsidP="007175BD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175BD" w:rsidRPr="00342F06" w:rsidRDefault="007175BD" w:rsidP="007175BD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175BD" w:rsidRPr="00342F06" w:rsidRDefault="007175BD" w:rsidP="00C82F1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251</w:t>
            </w:r>
          </w:p>
        </w:tc>
      </w:tr>
    </w:tbl>
    <w:p w:rsidR="006F2069" w:rsidRDefault="006F2069" w:rsidP="006F2069">
      <w:pPr>
        <w:rPr>
          <w:color w:val="FF0000"/>
        </w:rPr>
      </w:pPr>
    </w:p>
    <w:p w:rsidR="006F2069" w:rsidRDefault="006F206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5"/>
        <w:gridCol w:w="297"/>
        <w:gridCol w:w="951"/>
        <w:gridCol w:w="320"/>
        <w:gridCol w:w="994"/>
        <w:gridCol w:w="1125"/>
        <w:gridCol w:w="1306"/>
        <w:gridCol w:w="1306"/>
        <w:gridCol w:w="1307"/>
      </w:tblGrid>
      <w:tr w:rsidR="006F2069" w:rsidTr="00C235B5">
        <w:trPr>
          <w:trHeight w:val="219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494" w:type="pct"/>
            <w:tcBorders>
              <w:left w:val="nil"/>
              <w:right w:val="nil"/>
            </w:tcBorders>
          </w:tcPr>
          <w:p w:rsidR="006F2069" w:rsidRDefault="006F2069" w:rsidP="00D64055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584" w:type="pct"/>
            <w:tcBorders>
              <w:left w:val="nil"/>
              <w:right w:val="nil"/>
            </w:tcBorders>
          </w:tcPr>
          <w:p w:rsidR="006F2069" w:rsidRDefault="006F2069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6F2069" w:rsidRDefault="006F2069" w:rsidP="00D64055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6F2069" w:rsidRDefault="006F2069" w:rsidP="00D64055"/>
        </w:tc>
      </w:tr>
      <w:tr w:rsidR="006F2069" w:rsidRPr="003A3C1D" w:rsidTr="00C235B5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6F2069" w:rsidRPr="00161EAB" w:rsidRDefault="006F2069" w:rsidP="00D64055">
            <w:pPr>
              <w:rPr>
                <w:b/>
                <w:bCs/>
                <w:color w:val="548DD4" w:themeColor="text2" w:themeTint="99"/>
              </w:rPr>
            </w:pPr>
            <w:r w:rsidRPr="00161EAB">
              <w:rPr>
                <w:b/>
                <w:bCs/>
                <w:color w:val="548DD4" w:themeColor="text2" w:themeTint="99"/>
              </w:rPr>
              <w:t>K400108</w:t>
            </w:r>
          </w:p>
        </w:tc>
        <w:tc>
          <w:tcPr>
            <w:tcW w:w="3135" w:type="pct"/>
            <w:gridSpan w:val="5"/>
            <w:shd w:val="clear" w:color="auto" w:fill="auto"/>
          </w:tcPr>
          <w:p w:rsidR="006F2069" w:rsidRPr="00161EAB" w:rsidRDefault="006F2069" w:rsidP="00D64055">
            <w:pPr>
              <w:rPr>
                <w:b/>
                <w:bCs/>
                <w:color w:val="548DD4" w:themeColor="text2" w:themeTint="99"/>
              </w:rPr>
            </w:pPr>
            <w:proofErr w:type="spellStart"/>
            <w:r w:rsidRPr="00161EAB">
              <w:rPr>
                <w:b/>
                <w:bCs/>
                <w:color w:val="548DD4" w:themeColor="text2" w:themeTint="99"/>
              </w:rPr>
              <w:t>BioMOZAIK</w:t>
            </w:r>
            <w:proofErr w:type="spellEnd"/>
            <w:r w:rsidRPr="00161EAB">
              <w:rPr>
                <w:b/>
                <w:bCs/>
                <w:color w:val="548DD4" w:themeColor="text2" w:themeTint="99"/>
              </w:rPr>
              <w:t xml:space="preserve"> Krš i more</w:t>
            </w:r>
          </w:p>
        </w:tc>
      </w:tr>
      <w:tr w:rsidR="006F2069" w:rsidRPr="003A3C1D" w:rsidTr="00C235B5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Pr="00FC3C8D" w:rsidRDefault="00C443D3" w:rsidP="00C443D3">
            <w:pPr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>Projekt financira Kraljevina Norveška i programa Europski gospodarski pojas financijskog mehanizma za razdoblje od 2014. Do 2021., a provodi se u sklopu poziva  Jačanje STEM vještina u osnovnim školama i razvoj regionalnih znanstvenih centara za osnovnoškolski odgoj i obrazovanje u STEM području.</w:t>
            </w:r>
          </w:p>
          <w:p w:rsidR="006F2069" w:rsidRPr="00FC3C8D" w:rsidRDefault="00FC3C8D" w:rsidP="00D64055">
            <w:pPr>
              <w:rPr>
                <w:bCs/>
                <w:i/>
                <w:color w:val="FF0000"/>
              </w:rPr>
            </w:pPr>
            <w:r w:rsidRPr="00FC3C8D">
              <w:rPr>
                <w:bCs/>
                <w:i/>
                <w:color w:val="0070C0"/>
              </w:rPr>
              <w:t>U travnju 2014. godine Republika Hrvatska pristupila je članstvu Europskog gospodarskog prostora (EGP) potpisivanjem Sporazuma o sudjelovanju u EGP-u i time postala 15. država članica Europske unije, kojoj je dana mogućnost korištenja Norveškog financijskog mehanizama i EGP financijskog mehanizma.</w:t>
            </w:r>
            <w:r w:rsidRPr="00FC3C8D">
              <w:rPr>
                <w:bCs/>
                <w:i/>
                <w:color w:val="0070C0"/>
              </w:rPr>
              <w:br/>
              <w:t>Financijski mehanizam Europskog gospodarskog prostora (EGP) i Norveški financijski mehanizam doprinose smanjenju društvenih i ekonomskih nejednakosti u Europi te istovremeno jačaju bilateralnu suradnju između država darovateljica (Island, Lihtenštajn i Norveška) i zemalja korisnica financijskih mehanizama.</w:t>
            </w:r>
          </w:p>
        </w:tc>
      </w:tr>
      <w:tr w:rsidR="006F2069" w:rsidRPr="003A3C1D" w:rsidTr="00C235B5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6F2069" w:rsidRPr="003A3C1D" w:rsidRDefault="006F206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6F2069" w:rsidRPr="00FC3C8D" w:rsidRDefault="00C443D3" w:rsidP="008F5C84">
            <w:pPr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>Cilj je razvoj izvrsnosti u osnovnoškolskom obrazovanju u području  STEM-a. IKT-a, poduzetništva i aktivnog građanstva s naglaskom na područja biokemije i biotehnologije.</w:t>
            </w:r>
          </w:p>
          <w:p w:rsidR="006F2069" w:rsidRPr="007175BD" w:rsidRDefault="00FC3C8D" w:rsidP="007175BD">
            <w:pPr>
              <w:rPr>
                <w:bCs/>
                <w:i/>
                <w:color w:val="0070C0"/>
              </w:rPr>
            </w:pPr>
            <w:r w:rsidRPr="00FC3C8D">
              <w:rPr>
                <w:bCs/>
                <w:i/>
                <w:color w:val="0070C0"/>
              </w:rPr>
              <w:t xml:space="preserve">Cilj projekta je razvijanje afiniteta prema STEM područjima učenika i odgojno – obrazovnih djelatnika; podizanje ekološke svijesti učenika; sudjelovanje u praktičnim aktivnostima učenika kroz sudjelovanje u realizaciji projekta; razvijanje suradnje i timskog rada; razvijanje poduzetništva i IKT-a kod učenika kao jedne od </w:t>
            </w:r>
            <w:proofErr w:type="spellStart"/>
            <w:r w:rsidRPr="00FC3C8D">
              <w:rPr>
                <w:bCs/>
                <w:i/>
                <w:color w:val="0070C0"/>
              </w:rPr>
              <w:t>međupredmetnih</w:t>
            </w:r>
            <w:proofErr w:type="spellEnd"/>
            <w:r w:rsidRPr="00FC3C8D">
              <w:rPr>
                <w:bCs/>
                <w:i/>
                <w:color w:val="0070C0"/>
              </w:rPr>
              <w:t xml:space="preserve"> tema i ciljeva  </w:t>
            </w:r>
            <w:proofErr w:type="spellStart"/>
            <w:r w:rsidRPr="00FC3C8D">
              <w:rPr>
                <w:bCs/>
                <w:i/>
                <w:color w:val="0070C0"/>
              </w:rPr>
              <w:t>cjeloživotnog</w:t>
            </w:r>
            <w:proofErr w:type="spellEnd"/>
            <w:r w:rsidRPr="00FC3C8D">
              <w:rPr>
                <w:bCs/>
                <w:i/>
                <w:color w:val="0070C0"/>
              </w:rPr>
              <w:t xml:space="preserve">  obrazovanja u strategiji obrazovanja  Europske unije.</w:t>
            </w:r>
          </w:p>
        </w:tc>
      </w:tr>
      <w:tr w:rsidR="00C235B5" w:rsidRPr="003A3C1D" w:rsidTr="00C235B5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C235B5" w:rsidRPr="003A3C1D" w:rsidRDefault="00C235B5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C235B5" w:rsidRPr="007A15B5" w:rsidRDefault="00B67073" w:rsidP="00D2346F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Izvor financiranja ove aktivnosti su Pomoći PK od nenadležnog prorač</w:t>
            </w:r>
            <w:r w:rsidR="007A15B5">
              <w:rPr>
                <w:bCs/>
                <w:i/>
                <w:color w:val="0070C0"/>
              </w:rPr>
              <w:t>una,</w:t>
            </w:r>
            <w:r>
              <w:rPr>
                <w:bCs/>
                <w:i/>
                <w:color w:val="0070C0"/>
              </w:rPr>
              <w:t xml:space="preserve"> i Pomoći </w:t>
            </w:r>
            <w:r w:rsidR="007A15B5">
              <w:rPr>
                <w:bCs/>
                <w:i/>
                <w:color w:val="0070C0"/>
              </w:rPr>
              <w:t>EU za PK ostvarena preko SDŽ, odjeljak 639.</w:t>
            </w:r>
          </w:p>
        </w:tc>
      </w:tr>
      <w:tr w:rsidR="00C235B5" w:rsidRPr="003A3C1D" w:rsidTr="006F206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235B5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235B5" w:rsidRPr="0033683A" w:rsidRDefault="00C235B5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235B5" w:rsidRPr="0033683A" w:rsidRDefault="00C235B5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5B5" w:rsidRPr="0033683A" w:rsidRDefault="00C235B5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5B5" w:rsidRPr="0033683A" w:rsidRDefault="00C235B5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235B5" w:rsidRPr="0033683A" w:rsidRDefault="00C235B5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235B5" w:rsidRPr="0033683A" w:rsidRDefault="00C235B5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235B5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D84C0B" w:rsidRDefault="00C235B5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Pr="00D84C0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D84C0B" w:rsidRDefault="00C235B5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Pr="00D84C0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5B5" w:rsidRPr="00D84C0B" w:rsidRDefault="00C235B5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53.224,80</w:t>
                  </w:r>
                  <w:r w:rsidRPr="00D84C0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D84C0B" w:rsidRDefault="00163391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41.314</w:t>
                  </w:r>
                  <w:r w:rsidR="00B14510">
                    <w:rPr>
                      <w:b/>
                      <w:bCs/>
                      <w:color w:val="548DD4" w:themeColor="text2" w:themeTint="99"/>
                    </w:rPr>
                    <w:t>,00</w:t>
                  </w:r>
                  <w:r w:rsidR="00C235B5" w:rsidRPr="0039190F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D84C0B" w:rsidRDefault="005F622D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3.442,00</w:t>
                  </w:r>
                  <w:r w:rsidR="00C235B5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C235B5" w:rsidRPr="00D84C0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5B5" w:rsidRPr="00D84C0B" w:rsidRDefault="00C235B5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 xml:space="preserve">0,00 </w:t>
                  </w:r>
                  <w:r w:rsidRPr="00D84C0B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C235B5" w:rsidRPr="003A3C1D" w:rsidRDefault="00C235B5" w:rsidP="00D64055">
            <w:pPr>
              <w:rPr>
                <w:bCs/>
                <w:color w:val="000000"/>
              </w:rPr>
            </w:pPr>
          </w:p>
        </w:tc>
      </w:tr>
      <w:tr w:rsidR="00C235B5" w:rsidRPr="003A3C1D" w:rsidTr="00C235B5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C235B5" w:rsidRPr="003A3C1D" w:rsidRDefault="00C235B5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 xml:space="preserve">. usvojenih u </w:t>
            </w:r>
            <w:r w:rsidRPr="003A3C1D">
              <w:rPr>
                <w:b/>
                <w:color w:val="000000"/>
              </w:rPr>
              <w:lastRenderedPageBreak/>
              <w:t>prošlogodišnjem Proračunu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C235B5" w:rsidRDefault="00C235B5" w:rsidP="00D64055">
            <w:pPr>
              <w:rPr>
                <w:i/>
                <w:color w:val="FF0000"/>
              </w:rPr>
            </w:pPr>
          </w:p>
          <w:p w:rsidR="00C235B5" w:rsidRPr="007935DA" w:rsidRDefault="00C235B5" w:rsidP="00004EE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 xml:space="preserve">Nema odstupanja plana 2023.-2025. u odnosu na plan 2022.-2024. </w:t>
            </w:r>
          </w:p>
          <w:p w:rsidR="00C235B5" w:rsidRPr="003A3C1D" w:rsidRDefault="00C235B5" w:rsidP="00D64055">
            <w:pPr>
              <w:rPr>
                <w:bCs/>
                <w:color w:val="000000"/>
              </w:rPr>
            </w:pPr>
          </w:p>
        </w:tc>
      </w:tr>
    </w:tbl>
    <w:p w:rsidR="006F2069" w:rsidRDefault="006F2069" w:rsidP="006F2069">
      <w:pPr>
        <w:rPr>
          <w:color w:val="FF0000"/>
        </w:rPr>
      </w:pPr>
    </w:p>
    <w:p w:rsidR="006F2069" w:rsidRDefault="006F2069" w:rsidP="006F206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65"/>
        <w:gridCol w:w="928"/>
        <w:gridCol w:w="1147"/>
        <w:gridCol w:w="1145"/>
        <w:gridCol w:w="1145"/>
        <w:gridCol w:w="1145"/>
        <w:gridCol w:w="1145"/>
      </w:tblGrid>
      <w:tr w:rsidR="006F2069" w:rsidRPr="00466EA6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6F2069" w:rsidRPr="00AD6019" w:rsidRDefault="006F2069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940BF7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Uključenost učenika u projektne aktivnosti</w:t>
            </w:r>
          </w:p>
        </w:tc>
        <w:tc>
          <w:tcPr>
            <w:tcW w:w="0" w:type="auto"/>
            <w:shd w:val="clear" w:color="auto" w:fill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Poticanje učenika na sudjelovanje u ponuđenim aktivnostima</w:t>
            </w:r>
          </w:p>
        </w:tc>
        <w:tc>
          <w:tcPr>
            <w:tcW w:w="0" w:type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940BF7" w:rsidRPr="003756C8" w:rsidRDefault="00940BF7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100</w:t>
            </w:r>
          </w:p>
        </w:tc>
      </w:tr>
    </w:tbl>
    <w:p w:rsidR="006F2069" w:rsidRDefault="006F2069" w:rsidP="006F2069">
      <w:pPr>
        <w:rPr>
          <w:color w:val="FF0000"/>
        </w:rPr>
      </w:pPr>
    </w:p>
    <w:p w:rsidR="006F2069" w:rsidRDefault="006F2069" w:rsidP="00C87F33">
      <w:pPr>
        <w:rPr>
          <w:color w:val="FF0000"/>
        </w:rPr>
      </w:pPr>
    </w:p>
    <w:p w:rsidR="00BA60B9" w:rsidRDefault="00BA60B9" w:rsidP="00C87F33">
      <w:pPr>
        <w:rPr>
          <w:color w:val="FF0000"/>
        </w:rPr>
      </w:pPr>
    </w:p>
    <w:p w:rsidR="00BA60B9" w:rsidRDefault="00BA60B9" w:rsidP="00C87F33">
      <w:pPr>
        <w:rPr>
          <w:color w:val="FF0000"/>
        </w:rPr>
      </w:pPr>
    </w:p>
    <w:p w:rsidR="00BA60B9" w:rsidRDefault="00BA60B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5"/>
        <w:gridCol w:w="297"/>
        <w:gridCol w:w="951"/>
        <w:gridCol w:w="320"/>
        <w:gridCol w:w="994"/>
        <w:gridCol w:w="1125"/>
        <w:gridCol w:w="1306"/>
        <w:gridCol w:w="1306"/>
        <w:gridCol w:w="1307"/>
      </w:tblGrid>
      <w:tr w:rsidR="00BA60B9" w:rsidTr="00FA0D29">
        <w:trPr>
          <w:trHeight w:val="219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BA60B9" w:rsidRDefault="00BA60B9" w:rsidP="007065D8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BA60B9" w:rsidRDefault="00BA60B9" w:rsidP="007065D8"/>
        </w:tc>
        <w:tc>
          <w:tcPr>
            <w:tcW w:w="494" w:type="pct"/>
            <w:tcBorders>
              <w:left w:val="nil"/>
              <w:right w:val="nil"/>
            </w:tcBorders>
          </w:tcPr>
          <w:p w:rsidR="00BA60B9" w:rsidRDefault="00BA60B9" w:rsidP="007065D8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BA60B9" w:rsidRDefault="00BA60B9" w:rsidP="007065D8"/>
        </w:tc>
        <w:tc>
          <w:tcPr>
            <w:tcW w:w="584" w:type="pct"/>
            <w:tcBorders>
              <w:left w:val="nil"/>
              <w:right w:val="nil"/>
            </w:tcBorders>
          </w:tcPr>
          <w:p w:rsidR="00BA60B9" w:rsidRDefault="00BA60B9" w:rsidP="007065D8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BA60B9" w:rsidRDefault="00BA60B9" w:rsidP="007065D8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BA60B9" w:rsidRDefault="00BA60B9" w:rsidP="007065D8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BA60B9" w:rsidRDefault="00BA60B9" w:rsidP="007065D8"/>
        </w:tc>
      </w:tr>
      <w:tr w:rsidR="00BA60B9" w:rsidRPr="003A3C1D" w:rsidTr="00FA0D29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BA60B9" w:rsidRPr="003A3C1D" w:rsidRDefault="00BA60B9" w:rsidP="007065D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BA60B9" w:rsidRPr="00923CA8" w:rsidRDefault="00BA60B9" w:rsidP="007065D8">
            <w:pPr>
              <w:rPr>
                <w:b/>
                <w:bCs/>
                <w:color w:val="548DD4" w:themeColor="text2" w:themeTint="99"/>
              </w:rPr>
            </w:pPr>
            <w:r w:rsidRPr="00923CA8">
              <w:rPr>
                <w:b/>
                <w:bCs/>
                <w:color w:val="548DD4" w:themeColor="text2" w:themeTint="99"/>
              </w:rPr>
              <w:t>T400101</w:t>
            </w:r>
          </w:p>
        </w:tc>
        <w:tc>
          <w:tcPr>
            <w:tcW w:w="3135" w:type="pct"/>
            <w:gridSpan w:val="5"/>
            <w:shd w:val="clear" w:color="auto" w:fill="auto"/>
          </w:tcPr>
          <w:p w:rsidR="00BA60B9" w:rsidRPr="00923CA8" w:rsidRDefault="00BA60B9" w:rsidP="007065D8">
            <w:pPr>
              <w:rPr>
                <w:b/>
                <w:bCs/>
                <w:color w:val="548DD4" w:themeColor="text2" w:themeTint="99"/>
              </w:rPr>
            </w:pPr>
            <w:r w:rsidRPr="00923CA8">
              <w:rPr>
                <w:b/>
                <w:bCs/>
                <w:color w:val="548DD4" w:themeColor="text2" w:themeTint="99"/>
              </w:rPr>
              <w:t>Školski medni dan</w:t>
            </w:r>
          </w:p>
        </w:tc>
      </w:tr>
      <w:tr w:rsidR="00BA60B9" w:rsidRPr="003A3C1D" w:rsidTr="00FA0D29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BA60B9" w:rsidRPr="003A3C1D" w:rsidRDefault="00BA60B9" w:rsidP="007065D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BA60B9" w:rsidRPr="00DB66E2" w:rsidRDefault="00DB66E2" w:rsidP="007065D8">
            <w:pPr>
              <w:rPr>
                <w:bCs/>
                <w:i/>
                <w:color w:val="0070C0"/>
              </w:rPr>
            </w:pPr>
            <w:r w:rsidRPr="00DB66E2">
              <w:rPr>
                <w:bCs/>
                <w:i/>
                <w:color w:val="0070C0"/>
              </w:rPr>
              <w:t>Članak 46.a, stavak 5. Zakona o poljoprivredi i Pravilnika o provedbi Programa školski medni dan s hrvatskih pčelinjaka</w:t>
            </w:r>
          </w:p>
          <w:p w:rsidR="00BA60B9" w:rsidRDefault="00BA60B9" w:rsidP="007065D8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BA60B9" w:rsidRPr="00ED0B15" w:rsidRDefault="00BA60B9" w:rsidP="007065D8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BA60B9" w:rsidRPr="003A3C1D" w:rsidTr="00FA0D2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BA60B9" w:rsidRPr="003A3C1D" w:rsidRDefault="00BA60B9" w:rsidP="007065D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BA60B9" w:rsidRDefault="00DB66E2" w:rsidP="007065D8">
            <w:pPr>
              <w:jc w:val="both"/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Cilj programa je edukacija djece o važnosti meda kao sastavnog dijela prehrane kao i pčelarstva za sveukupnu poljoprivrednu proizvodnju i biološku raznolikost te promociju meda lokalnih proizvođača koji je pakiran u Nacionalnu staklenku.</w:t>
            </w:r>
          </w:p>
          <w:p w:rsidR="00BA60B9" w:rsidRPr="003A3C1D" w:rsidRDefault="00BA60B9" w:rsidP="007065D8">
            <w:pPr>
              <w:jc w:val="both"/>
              <w:rPr>
                <w:bCs/>
                <w:color w:val="000000"/>
              </w:rPr>
            </w:pPr>
          </w:p>
        </w:tc>
      </w:tr>
      <w:tr w:rsidR="00BA60B9" w:rsidRPr="003A3C1D" w:rsidTr="00FA0D2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BA60B9" w:rsidRPr="003A3C1D" w:rsidRDefault="00BA60B9" w:rsidP="007065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BA60B9" w:rsidRPr="00832234" w:rsidRDefault="00832234" w:rsidP="00832234">
            <w:pPr>
              <w:rPr>
                <w:i/>
              </w:rPr>
            </w:pPr>
            <w:r w:rsidRPr="00832234">
              <w:rPr>
                <w:bCs/>
                <w:i/>
                <w:color w:val="0070C0"/>
              </w:rPr>
              <w:t>Izvor sredstava za ovu aktivnost su opći pri</w:t>
            </w:r>
            <w:r w:rsidR="00783C62">
              <w:rPr>
                <w:bCs/>
                <w:i/>
                <w:color w:val="0070C0"/>
              </w:rPr>
              <w:t>hodi i primici-županija, odjeljak</w:t>
            </w:r>
            <w:r w:rsidRPr="00832234">
              <w:rPr>
                <w:bCs/>
                <w:i/>
                <w:color w:val="0070C0"/>
              </w:rPr>
              <w:t xml:space="preserve"> 671</w:t>
            </w:r>
            <w:r w:rsidR="0064114D">
              <w:rPr>
                <w:bCs/>
                <w:i/>
                <w:color w:val="0070C0"/>
              </w:rPr>
              <w:t>. U protekloj godini na ovu ak</w:t>
            </w:r>
            <w:r w:rsidR="00783C62">
              <w:rPr>
                <w:bCs/>
                <w:i/>
                <w:color w:val="0070C0"/>
              </w:rPr>
              <w:t>tivnost je potrošeno 107,50 eura</w:t>
            </w:r>
            <w:r w:rsidR="0064114D">
              <w:rPr>
                <w:bCs/>
                <w:i/>
                <w:color w:val="0070C0"/>
              </w:rPr>
              <w:t>.</w:t>
            </w:r>
          </w:p>
        </w:tc>
      </w:tr>
      <w:tr w:rsidR="00BA60B9" w:rsidRPr="003A3C1D" w:rsidTr="007065D8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BA60B9" w:rsidRPr="0033683A" w:rsidTr="007065D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BA60B9" w:rsidRPr="0033683A" w:rsidRDefault="00BA60B9" w:rsidP="007065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BA60B9" w:rsidRPr="0033683A" w:rsidRDefault="00BA60B9" w:rsidP="007065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A60B9" w:rsidRPr="0033683A" w:rsidRDefault="00BA60B9" w:rsidP="007065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A60B9" w:rsidRPr="0033683A" w:rsidRDefault="00BA60B9" w:rsidP="007065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BA60B9" w:rsidRPr="0033683A" w:rsidRDefault="00BA60B9" w:rsidP="007065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BA60B9" w:rsidRPr="0033683A" w:rsidRDefault="00BA60B9" w:rsidP="007065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BA60B9" w:rsidRPr="00955E35" w:rsidTr="007065D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9947DD" w:rsidRDefault="003E4AD1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107,50</w:t>
                  </w:r>
                  <w:r w:rsidR="00BA60B9" w:rsidRPr="009947DD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9947DD" w:rsidRDefault="009947DD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9947DD"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BA60B9" w:rsidRPr="009947DD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B9" w:rsidRPr="009947DD" w:rsidRDefault="009947DD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9947DD"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BA60B9" w:rsidRPr="009947DD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FA0D29" w:rsidRDefault="00FA0D29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FA0D29">
                    <w:rPr>
                      <w:b/>
                      <w:bCs/>
                      <w:color w:val="548DD4" w:themeColor="text2" w:themeTint="99"/>
                    </w:rPr>
                    <w:t xml:space="preserve">0,00 </w:t>
                  </w:r>
                  <w:r w:rsidR="00BA60B9" w:rsidRPr="00FA0D2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FA0D29" w:rsidRDefault="00FA0D29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FA0D29">
                    <w:rPr>
                      <w:b/>
                      <w:bCs/>
                      <w:color w:val="548DD4" w:themeColor="text2" w:themeTint="99"/>
                    </w:rPr>
                    <w:t xml:space="preserve">0,00 </w:t>
                  </w:r>
                  <w:r w:rsidR="00BA60B9" w:rsidRPr="00FA0D2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60B9" w:rsidRPr="00FA0D29" w:rsidRDefault="00FA0D29" w:rsidP="007065D8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FA0D29"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BA60B9" w:rsidRPr="00FA0D2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BA60B9" w:rsidRPr="003A3C1D" w:rsidRDefault="00BA60B9" w:rsidP="007065D8">
            <w:pPr>
              <w:rPr>
                <w:bCs/>
                <w:color w:val="000000"/>
              </w:rPr>
            </w:pPr>
          </w:p>
        </w:tc>
      </w:tr>
      <w:tr w:rsidR="00FA0D29" w:rsidRPr="003A3C1D" w:rsidTr="00FA0D2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FA0D29" w:rsidRPr="003A3C1D" w:rsidRDefault="00FA0D29" w:rsidP="007065D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FA0D29" w:rsidRPr="007935DA" w:rsidRDefault="00FA0D29" w:rsidP="006B1F5D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 xml:space="preserve">Nema odstupanja plana 2022.-2024. u odnosu na plan 2023.-2025. </w:t>
            </w:r>
          </w:p>
          <w:p w:rsidR="00FA0D29" w:rsidRPr="003A3C1D" w:rsidRDefault="00FA0D29" w:rsidP="006B1F5D">
            <w:pPr>
              <w:rPr>
                <w:bCs/>
                <w:color w:val="000000"/>
              </w:rPr>
            </w:pPr>
          </w:p>
        </w:tc>
      </w:tr>
    </w:tbl>
    <w:p w:rsidR="00BA60B9" w:rsidRDefault="00BA60B9" w:rsidP="00BA60B9">
      <w:pPr>
        <w:rPr>
          <w:color w:val="FF0000"/>
        </w:rPr>
      </w:pPr>
    </w:p>
    <w:p w:rsidR="00BA60B9" w:rsidRDefault="00BA60B9" w:rsidP="00BA60B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65"/>
        <w:gridCol w:w="928"/>
        <w:gridCol w:w="1147"/>
        <w:gridCol w:w="1145"/>
        <w:gridCol w:w="1145"/>
        <w:gridCol w:w="1145"/>
        <w:gridCol w:w="1145"/>
      </w:tblGrid>
      <w:tr w:rsidR="00BA60B9" w:rsidRPr="00466EA6" w:rsidTr="007065D8">
        <w:trPr>
          <w:trHeight w:val="651"/>
        </w:trPr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BA60B9" w:rsidRPr="00AD6019" w:rsidRDefault="00BA60B9" w:rsidP="007065D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8E2DC6" w:rsidTr="007065D8">
        <w:trPr>
          <w:trHeight w:val="219"/>
        </w:trPr>
        <w:tc>
          <w:tcPr>
            <w:tcW w:w="0" w:type="auto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Uključenost učenika u projektne aktivnosti</w:t>
            </w:r>
          </w:p>
        </w:tc>
        <w:tc>
          <w:tcPr>
            <w:tcW w:w="0" w:type="auto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 xml:space="preserve">Poticanje učenika na sudjelovanje u ponuđenim </w:t>
            </w:r>
            <w:r w:rsidRPr="003756C8">
              <w:rPr>
                <w:bCs/>
                <w:i/>
                <w:color w:val="0070C0"/>
                <w:sz w:val="22"/>
                <w:szCs w:val="22"/>
              </w:rPr>
              <w:lastRenderedPageBreak/>
              <w:t>aktivnostima</w:t>
            </w:r>
          </w:p>
        </w:tc>
        <w:tc>
          <w:tcPr>
            <w:tcW w:w="0" w:type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lastRenderedPageBreak/>
              <w:t>Učenik</w:t>
            </w:r>
          </w:p>
        </w:tc>
        <w:tc>
          <w:tcPr>
            <w:tcW w:w="0" w:type="auto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</w:t>
            </w:r>
          </w:p>
        </w:tc>
      </w:tr>
    </w:tbl>
    <w:p w:rsidR="00D6351C" w:rsidRDefault="00D6351C" w:rsidP="00C87F33">
      <w:pPr>
        <w:rPr>
          <w:color w:val="FF0000"/>
        </w:rPr>
      </w:pPr>
    </w:p>
    <w:p w:rsidR="007065D8" w:rsidRDefault="007065D8" w:rsidP="00C87F33">
      <w:pPr>
        <w:rPr>
          <w:color w:val="FF0000"/>
        </w:rPr>
      </w:pPr>
    </w:p>
    <w:p w:rsidR="00D6351C" w:rsidRDefault="00D6351C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5"/>
        <w:gridCol w:w="297"/>
        <w:gridCol w:w="951"/>
        <w:gridCol w:w="320"/>
        <w:gridCol w:w="994"/>
        <w:gridCol w:w="1125"/>
        <w:gridCol w:w="1306"/>
        <w:gridCol w:w="1306"/>
        <w:gridCol w:w="1307"/>
      </w:tblGrid>
      <w:tr w:rsidR="00D6351C" w:rsidTr="00461A8C">
        <w:trPr>
          <w:trHeight w:val="219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D6351C" w:rsidRDefault="00D6351C" w:rsidP="00D64055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D6351C" w:rsidRDefault="00D6351C" w:rsidP="00D64055"/>
        </w:tc>
        <w:tc>
          <w:tcPr>
            <w:tcW w:w="494" w:type="pct"/>
            <w:tcBorders>
              <w:left w:val="nil"/>
              <w:right w:val="nil"/>
            </w:tcBorders>
          </w:tcPr>
          <w:p w:rsidR="00D6351C" w:rsidRDefault="00D6351C" w:rsidP="00D64055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D6351C" w:rsidRDefault="00D6351C" w:rsidP="00D64055"/>
        </w:tc>
        <w:tc>
          <w:tcPr>
            <w:tcW w:w="584" w:type="pct"/>
            <w:tcBorders>
              <w:left w:val="nil"/>
              <w:right w:val="nil"/>
            </w:tcBorders>
          </w:tcPr>
          <w:p w:rsidR="00D6351C" w:rsidRDefault="00D6351C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D6351C" w:rsidRDefault="00D6351C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D6351C" w:rsidRDefault="00D6351C" w:rsidP="00D64055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D6351C" w:rsidRDefault="00D6351C" w:rsidP="00D64055"/>
        </w:tc>
      </w:tr>
      <w:tr w:rsidR="00D6351C" w:rsidRPr="003A3C1D" w:rsidTr="00461A8C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D6351C" w:rsidRPr="003A3C1D" w:rsidRDefault="00D6351C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D6351C" w:rsidRPr="00923CA8" w:rsidRDefault="00D6351C" w:rsidP="00D64055">
            <w:pPr>
              <w:rPr>
                <w:b/>
                <w:bCs/>
                <w:color w:val="548DD4" w:themeColor="text2" w:themeTint="99"/>
              </w:rPr>
            </w:pPr>
            <w:r w:rsidRPr="00923CA8">
              <w:rPr>
                <w:b/>
                <w:bCs/>
                <w:color w:val="548DD4" w:themeColor="text2" w:themeTint="99"/>
              </w:rPr>
              <w:t>T400120</w:t>
            </w:r>
          </w:p>
        </w:tc>
        <w:tc>
          <w:tcPr>
            <w:tcW w:w="3135" w:type="pct"/>
            <w:gridSpan w:val="5"/>
            <w:shd w:val="clear" w:color="auto" w:fill="auto"/>
          </w:tcPr>
          <w:p w:rsidR="00D6351C" w:rsidRPr="00923CA8" w:rsidRDefault="008D53FD" w:rsidP="00D64055">
            <w:pPr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548DD4" w:themeColor="text2" w:themeTint="99"/>
              </w:rPr>
              <w:t>Učimo zajedno V</w:t>
            </w:r>
          </w:p>
        </w:tc>
      </w:tr>
      <w:tr w:rsidR="00D6351C" w:rsidRPr="003A3C1D" w:rsidTr="00461A8C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D6351C" w:rsidRPr="003A3C1D" w:rsidRDefault="00D6351C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BF2E5A" w:rsidRPr="00BF2E5A" w:rsidRDefault="00BF2E5A" w:rsidP="00D64055">
            <w:pPr>
              <w:rPr>
                <w:bCs/>
                <w:i/>
                <w:color w:val="0070C0"/>
              </w:rPr>
            </w:pPr>
            <w:r w:rsidRPr="00BF2E5A">
              <w:rPr>
                <w:bCs/>
                <w:i/>
                <w:color w:val="0070C0"/>
              </w:rPr>
              <w:t>Europski socijalni fond OP Učunkovitih ljudskih potencijali 2014.-2020.-</w:t>
            </w:r>
          </w:p>
          <w:p w:rsidR="00BF2E5A" w:rsidRPr="00BF2E5A" w:rsidRDefault="00BF2E5A" w:rsidP="00D64055">
            <w:pPr>
              <w:rPr>
                <w:bCs/>
                <w:i/>
                <w:color w:val="0070C0"/>
              </w:rPr>
            </w:pPr>
            <w:r w:rsidRPr="00BF2E5A">
              <w:rPr>
                <w:bCs/>
                <w:i/>
                <w:color w:val="0070C0"/>
              </w:rPr>
              <w:t>Osiguravanje pomoćnika u nastavi i stručnih komunikacijskih posrednika učenicima s teškoćama u razvoju u osnovnoškolskim i srednjškolskim odgojno-obrazovnim ustanovama</w:t>
            </w:r>
          </w:p>
          <w:p w:rsidR="00D6351C" w:rsidRPr="00BF2E5A" w:rsidRDefault="00BF2E5A" w:rsidP="00D64055">
            <w:pPr>
              <w:rPr>
                <w:bCs/>
                <w:i/>
                <w:color w:val="0070C0"/>
              </w:rPr>
            </w:pPr>
            <w:r w:rsidRPr="00BF2E5A">
              <w:rPr>
                <w:bCs/>
                <w:i/>
                <w:color w:val="0070C0"/>
              </w:rPr>
              <w:t>Pravilnik o pomoćnicima u nastavi i stručnim komunikacijskim posrednicima ( NN 102/18, 59/19, 22/20)</w:t>
            </w:r>
            <w:r w:rsidR="00EB1831">
              <w:rPr>
                <w:bCs/>
                <w:i/>
                <w:color w:val="0070C0"/>
              </w:rPr>
              <w:t>.</w:t>
            </w:r>
          </w:p>
          <w:p w:rsidR="00D6351C" w:rsidRPr="00BF2E5A" w:rsidRDefault="00D6351C" w:rsidP="00D64055">
            <w:pPr>
              <w:rPr>
                <w:bCs/>
                <w:i/>
                <w:color w:val="0070C0"/>
              </w:rPr>
            </w:pPr>
          </w:p>
        </w:tc>
      </w:tr>
      <w:tr w:rsidR="00D6351C" w:rsidRPr="003A3C1D" w:rsidTr="00461A8C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D6351C" w:rsidRPr="003A3C1D" w:rsidRDefault="00D6351C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D6351C" w:rsidRDefault="00EA7301" w:rsidP="00D64055">
            <w:pPr>
              <w:jc w:val="both"/>
              <w:rPr>
                <w:bCs/>
                <w:i/>
                <w:color w:val="0070C0"/>
              </w:rPr>
            </w:pPr>
            <w:r w:rsidRPr="00461A8C">
              <w:rPr>
                <w:bCs/>
                <w:i/>
                <w:color w:val="0070C0"/>
              </w:rPr>
              <w:t>Učimo zajedno V</w:t>
            </w:r>
            <w:r w:rsidR="00266362">
              <w:rPr>
                <w:bCs/>
                <w:i/>
                <w:color w:val="0070C0"/>
              </w:rPr>
              <w:t>-</w:t>
            </w:r>
            <w:r w:rsidRPr="00461A8C">
              <w:rPr>
                <w:bCs/>
                <w:i/>
                <w:color w:val="0070C0"/>
              </w:rPr>
              <w:t xml:space="preserve"> Napredak učenika i kvalitetniji rad učitelja i razreda</w:t>
            </w:r>
          </w:p>
          <w:p w:rsidR="00461A8C" w:rsidRPr="007935DA" w:rsidRDefault="00461A8C" w:rsidP="00461A8C">
            <w:p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 xml:space="preserve">Pomoćnik u nastavi </w:t>
            </w:r>
            <w:r w:rsidR="00FF5FBD">
              <w:rPr>
                <w:bCs/>
                <w:i/>
                <w:color w:val="0070C0"/>
              </w:rPr>
              <w:t>za učenika sa teškoćama u razvoja</w:t>
            </w:r>
            <w:r w:rsidRPr="007935DA">
              <w:rPr>
                <w:bCs/>
                <w:i/>
                <w:color w:val="0070C0"/>
              </w:rPr>
              <w:t xml:space="preserve"> pruža svakodnevnu podršku učeniku i individualnim radom kojim se pomaže u uključivanju u razrednu zajednicu, u savladavanju socijalno psiholoških prepreka te nastavnih sadržaja, pomaže učitelju u kreiranju nastavnih ciljeva te u razrađivanju prilagođenog programa za učenika.</w:t>
            </w:r>
          </w:p>
          <w:p w:rsidR="00461A8C" w:rsidRDefault="00461A8C" w:rsidP="00461A8C">
            <w:p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Također surađuje u ostvarenju planiranog nastavnog plana te se uključuje u rad škole, surađuje s ostalim učiteljima u školi, a sve sa svrhom poboljšanja uvjeta školova</w:t>
            </w:r>
            <w:r w:rsidR="00FF5FBD">
              <w:rPr>
                <w:bCs/>
                <w:i/>
                <w:color w:val="0070C0"/>
              </w:rPr>
              <w:t>nja učenika s teškoćama u razvoju</w:t>
            </w:r>
            <w:r w:rsidRPr="007935DA">
              <w:rPr>
                <w:bCs/>
                <w:i/>
                <w:color w:val="0070C0"/>
              </w:rPr>
              <w:t>.</w:t>
            </w:r>
          </w:p>
          <w:p w:rsidR="00AC4261" w:rsidRDefault="00AC4261" w:rsidP="00461A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Ovom aktivnošću osiguravaju se uvjeti i pružaju potpore za poboljšanje obrazovnih postignuća, uspješnu socijalizaciju i emocionalno funkcioniranje učenika s teškoćama u razvoju kroz redovit sustav obrazovanja.</w:t>
            </w:r>
          </w:p>
          <w:p w:rsidR="00D6351C" w:rsidRPr="007175BD" w:rsidRDefault="00FF5FBD" w:rsidP="00EB1831">
            <w:p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Od rujna 2018. godine Škola ulazi  u</w:t>
            </w:r>
            <w:r>
              <w:rPr>
                <w:bCs/>
                <w:i/>
                <w:color w:val="0070C0"/>
              </w:rPr>
              <w:t xml:space="preserve"> Projekt EU  - Učimo zajedno</w:t>
            </w:r>
            <w:r w:rsidR="00EB1831">
              <w:rPr>
                <w:bCs/>
                <w:i/>
                <w:color w:val="0070C0"/>
              </w:rPr>
              <w:t>.</w:t>
            </w:r>
            <w:r w:rsidRPr="007935DA">
              <w:rPr>
                <w:bCs/>
                <w:i/>
                <w:color w:val="0070C0"/>
              </w:rPr>
              <w:t xml:space="preserve"> </w:t>
            </w:r>
          </w:p>
        </w:tc>
      </w:tr>
      <w:tr w:rsidR="00461A8C" w:rsidRPr="003A3C1D" w:rsidTr="00461A8C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461A8C" w:rsidRPr="003A3C1D" w:rsidRDefault="00461A8C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461A8C" w:rsidRDefault="00461A8C" w:rsidP="006B1F5D">
            <w:pPr>
              <w:jc w:val="both"/>
              <w:rPr>
                <w:bCs/>
                <w:i/>
                <w:color w:val="0070C0"/>
              </w:rPr>
            </w:pPr>
            <w:r w:rsidRPr="00547DAD">
              <w:rPr>
                <w:bCs/>
                <w:i/>
                <w:color w:val="0070C0"/>
              </w:rPr>
              <w:t>Izvor sredstava za financiranje ove aktivnosti su</w:t>
            </w:r>
            <w:r w:rsidR="007A15B5">
              <w:rPr>
                <w:bCs/>
                <w:i/>
                <w:color w:val="0070C0"/>
              </w:rPr>
              <w:t xml:space="preserve"> Opći prihodi i primici, odjeljak</w:t>
            </w:r>
            <w:r w:rsidRPr="00547DAD">
              <w:rPr>
                <w:bCs/>
                <w:i/>
                <w:color w:val="0070C0"/>
              </w:rPr>
              <w:t xml:space="preserve"> 671-županijski proračun i</w:t>
            </w:r>
            <w:r>
              <w:rPr>
                <w:bCs/>
                <w:i/>
                <w:color w:val="0070C0"/>
              </w:rPr>
              <w:t xml:space="preserve"> Pomoć EU ostvarena preko SDŽ</w:t>
            </w:r>
            <w:r w:rsidR="00C43121">
              <w:rPr>
                <w:bCs/>
                <w:i/>
                <w:color w:val="0070C0"/>
              </w:rPr>
              <w:t>,</w:t>
            </w:r>
            <w:r>
              <w:rPr>
                <w:bCs/>
                <w:i/>
                <w:color w:val="0070C0"/>
              </w:rPr>
              <w:t xml:space="preserve"> </w:t>
            </w:r>
            <w:r w:rsidR="00C43121">
              <w:rPr>
                <w:bCs/>
                <w:i/>
                <w:color w:val="0070C0"/>
              </w:rPr>
              <w:t>odjeljak</w:t>
            </w:r>
            <w:r>
              <w:rPr>
                <w:bCs/>
                <w:i/>
                <w:color w:val="0070C0"/>
              </w:rPr>
              <w:t xml:space="preserve"> 639</w:t>
            </w:r>
            <w:r w:rsidR="00C43121">
              <w:rPr>
                <w:bCs/>
                <w:i/>
                <w:color w:val="0070C0"/>
              </w:rPr>
              <w:t>.</w:t>
            </w:r>
          </w:p>
          <w:p w:rsidR="005D0989" w:rsidRDefault="005D0989" w:rsidP="006B1F5D">
            <w:pPr>
              <w:jc w:val="both"/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Za 2023 napravljen je izračun sredstava za 2 pomoćnika u nastavi</w:t>
            </w:r>
          </w:p>
          <w:p w:rsidR="005D0989" w:rsidRDefault="005D0989" w:rsidP="006B1F5D">
            <w:pPr>
              <w:jc w:val="both"/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(bruto plaća doprinosi na plaću, naknada za prijevoz, božićnica, regresi dnevnice)</w:t>
            </w:r>
            <w:r w:rsidR="00C43121">
              <w:rPr>
                <w:bCs/>
                <w:i/>
                <w:color w:val="0070C0"/>
              </w:rPr>
              <w:t>.</w:t>
            </w:r>
          </w:p>
          <w:p w:rsidR="00461A8C" w:rsidRPr="00547DAD" w:rsidRDefault="00461A8C" w:rsidP="00FC4D18">
            <w:pPr>
              <w:jc w:val="both"/>
              <w:rPr>
                <w:i/>
              </w:rPr>
            </w:pPr>
          </w:p>
        </w:tc>
      </w:tr>
      <w:tr w:rsidR="00461A8C" w:rsidRPr="003A3C1D" w:rsidTr="00D6351C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461A8C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461A8C" w:rsidRPr="0033683A" w:rsidRDefault="00461A8C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461A8C" w:rsidRPr="0033683A" w:rsidRDefault="00461A8C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61A8C" w:rsidRPr="0033683A" w:rsidRDefault="00461A8C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61A8C" w:rsidRPr="0033683A" w:rsidRDefault="00461A8C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461A8C" w:rsidRPr="0033683A" w:rsidRDefault="00461A8C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461A8C" w:rsidRPr="0033683A" w:rsidRDefault="00461A8C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461A8C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40A08" w:rsidRDefault="00D75A81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12.561,23</w:t>
                  </w:r>
                  <w:r w:rsidR="00461A8C" w:rsidRPr="00C40A08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40A08" w:rsidRDefault="00D75A81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12.076,70</w:t>
                  </w:r>
                  <w:r w:rsidR="00461A8C" w:rsidRPr="00C40A08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A8C" w:rsidRPr="00C40A08" w:rsidRDefault="0039190F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17.616,47</w:t>
                  </w:r>
                  <w:r w:rsidR="00461A8C" w:rsidRPr="00C40A08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40A08" w:rsidRDefault="00461A8C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C40A08">
                    <w:rPr>
                      <w:b/>
                      <w:bCs/>
                      <w:color w:val="548DD4" w:themeColor="text2" w:themeTint="99"/>
                    </w:rPr>
                    <w:t>7.632,77 €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40A08" w:rsidRDefault="00FC4D1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461A8C" w:rsidRPr="00C40A08">
                    <w:rPr>
                      <w:b/>
                      <w:bCs/>
                      <w:color w:val="548DD4" w:themeColor="text2" w:themeTint="99"/>
                    </w:rPr>
                    <w:t xml:space="preserve">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1A8C" w:rsidRPr="00C40A08" w:rsidRDefault="00FC4D1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461A8C" w:rsidRPr="00C40A08">
                    <w:rPr>
                      <w:b/>
                      <w:bCs/>
                      <w:color w:val="548DD4" w:themeColor="text2" w:themeTint="99"/>
                    </w:rPr>
                    <w:t xml:space="preserve"> €</w:t>
                  </w:r>
                </w:p>
              </w:tc>
            </w:tr>
          </w:tbl>
          <w:p w:rsidR="00461A8C" w:rsidRPr="003A3C1D" w:rsidRDefault="00461A8C" w:rsidP="00D64055">
            <w:pPr>
              <w:rPr>
                <w:bCs/>
                <w:color w:val="000000"/>
              </w:rPr>
            </w:pPr>
          </w:p>
        </w:tc>
      </w:tr>
      <w:tr w:rsidR="00461A8C" w:rsidRPr="003A3C1D" w:rsidTr="00461A8C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461A8C" w:rsidRPr="003A3C1D" w:rsidRDefault="00461A8C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461A8C" w:rsidRDefault="00461A8C" w:rsidP="00D64055">
            <w:pPr>
              <w:rPr>
                <w:i/>
                <w:color w:val="FF0000"/>
              </w:rPr>
            </w:pPr>
          </w:p>
          <w:p w:rsidR="00461A8C" w:rsidRDefault="00461A8C" w:rsidP="00461A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 planu  2022.-2024. za ovu aktivnost plan</w:t>
            </w:r>
            <w:r w:rsidR="00D75A81">
              <w:rPr>
                <w:bCs/>
                <w:i/>
                <w:color w:val="0070C0"/>
              </w:rPr>
              <w:t>iran je iznos od 12.076,70</w:t>
            </w:r>
            <w:r w:rsidR="0051243A">
              <w:rPr>
                <w:bCs/>
                <w:i/>
                <w:color w:val="0070C0"/>
              </w:rPr>
              <w:t xml:space="preserve"> euro za 2023. i 2024.godinu</w:t>
            </w:r>
          </w:p>
          <w:p w:rsidR="00461A8C" w:rsidRDefault="0051243A" w:rsidP="00461A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Zbog smanjenja b</w:t>
            </w:r>
            <w:r w:rsidR="008D53FD">
              <w:rPr>
                <w:bCs/>
                <w:i/>
                <w:color w:val="0070C0"/>
              </w:rPr>
              <w:t>roja djece kojima je potreban pomoćnik ( kraj osnovnoškolskog obrazovanja)</w:t>
            </w:r>
            <w:r>
              <w:rPr>
                <w:bCs/>
                <w:i/>
                <w:color w:val="0070C0"/>
              </w:rPr>
              <w:t>, u</w:t>
            </w:r>
            <w:r w:rsidR="00461A8C">
              <w:rPr>
                <w:bCs/>
                <w:i/>
                <w:color w:val="0070C0"/>
              </w:rPr>
              <w:t xml:space="preserve"> pl</w:t>
            </w:r>
            <w:r w:rsidR="00FC4D18">
              <w:rPr>
                <w:bCs/>
                <w:i/>
                <w:color w:val="0070C0"/>
              </w:rPr>
              <w:t>anu za 2023</w:t>
            </w:r>
            <w:r>
              <w:rPr>
                <w:bCs/>
                <w:i/>
                <w:color w:val="0070C0"/>
              </w:rPr>
              <w:t xml:space="preserve">. godini </w:t>
            </w:r>
            <w:r w:rsidR="00461A8C">
              <w:rPr>
                <w:bCs/>
                <w:i/>
                <w:color w:val="0070C0"/>
              </w:rPr>
              <w:t>smanjen</w:t>
            </w:r>
            <w:r w:rsidR="008D53FD">
              <w:rPr>
                <w:bCs/>
                <w:i/>
                <w:color w:val="0070C0"/>
              </w:rPr>
              <w:t xml:space="preserve"> je</w:t>
            </w:r>
            <w:r w:rsidR="00461A8C">
              <w:rPr>
                <w:bCs/>
                <w:i/>
                <w:color w:val="0070C0"/>
              </w:rPr>
              <w:t xml:space="preserve"> iznos potrebnih sredstava za ovu aktivnost za 4.443,93 eura. </w:t>
            </w:r>
          </w:p>
          <w:p w:rsidR="0051243A" w:rsidRDefault="0051243A" w:rsidP="00461A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Za 2024. godinu i 2025. godi</w:t>
            </w:r>
            <w:r w:rsidR="008D53FD">
              <w:rPr>
                <w:bCs/>
                <w:i/>
                <w:color w:val="0070C0"/>
              </w:rPr>
              <w:t>nu nije planirana ova aktivnost sukladno Uputama osnivača. Predviđena sredstva  za 2023. godinu za ovu aktivnost napravljena je na osnovu 7 mjeseci.</w:t>
            </w:r>
          </w:p>
          <w:p w:rsidR="00D75A81" w:rsidRDefault="00D75A81" w:rsidP="00461A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Ova aktivnost se veže za nastavnu go</w:t>
            </w:r>
            <w:r w:rsidR="008D53FD">
              <w:rPr>
                <w:bCs/>
                <w:i/>
                <w:color w:val="0070C0"/>
              </w:rPr>
              <w:t>dinu i u prošloj godini</w:t>
            </w:r>
            <w:r w:rsidR="00BA4AD8">
              <w:rPr>
                <w:bCs/>
                <w:i/>
                <w:color w:val="0070C0"/>
              </w:rPr>
              <w:t>, a</w:t>
            </w:r>
            <w:r>
              <w:rPr>
                <w:bCs/>
                <w:i/>
                <w:color w:val="0070C0"/>
              </w:rPr>
              <w:t xml:space="preserve"> obuhvaćao je </w:t>
            </w:r>
            <w:r w:rsidR="008D53FD">
              <w:rPr>
                <w:bCs/>
                <w:i/>
                <w:color w:val="0070C0"/>
              </w:rPr>
              <w:t xml:space="preserve">aktivnost </w:t>
            </w:r>
            <w:r>
              <w:rPr>
                <w:bCs/>
                <w:i/>
                <w:color w:val="0070C0"/>
              </w:rPr>
              <w:t>Učimo zajedno III i Učimo zajedno IV</w:t>
            </w:r>
            <w:r w:rsidR="008D53FD">
              <w:rPr>
                <w:bCs/>
                <w:i/>
                <w:color w:val="0070C0"/>
              </w:rPr>
              <w:t>.</w:t>
            </w:r>
          </w:p>
          <w:p w:rsidR="002F55AA" w:rsidRPr="008D53FD" w:rsidRDefault="002F55AA" w:rsidP="00461A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Učimo zajedno nij</w:t>
            </w:r>
            <w:r w:rsidR="00060372">
              <w:rPr>
                <w:bCs/>
                <w:i/>
                <w:color w:val="0070C0"/>
              </w:rPr>
              <w:t>e pla</w:t>
            </w:r>
            <w:r w:rsidR="00711CA1">
              <w:rPr>
                <w:bCs/>
                <w:i/>
                <w:color w:val="0070C0"/>
              </w:rPr>
              <w:t>niran za 2024-2025. godinu sukladno</w:t>
            </w:r>
            <w:r w:rsidR="00060372">
              <w:rPr>
                <w:bCs/>
                <w:i/>
                <w:color w:val="0070C0"/>
              </w:rPr>
              <w:t xml:space="preserve"> Uputama osnivača.</w:t>
            </w:r>
          </w:p>
        </w:tc>
      </w:tr>
    </w:tbl>
    <w:p w:rsidR="00D6351C" w:rsidRDefault="00D6351C" w:rsidP="00D6351C">
      <w:pPr>
        <w:rPr>
          <w:color w:val="FF0000"/>
        </w:rPr>
      </w:pPr>
    </w:p>
    <w:p w:rsidR="00D6351C" w:rsidRDefault="00D6351C" w:rsidP="00D6351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16"/>
        <w:gridCol w:w="1254"/>
        <w:gridCol w:w="520"/>
        <w:gridCol w:w="460"/>
        <w:gridCol w:w="460"/>
        <w:gridCol w:w="537"/>
        <w:gridCol w:w="577"/>
        <w:gridCol w:w="522"/>
        <w:gridCol w:w="504"/>
        <w:gridCol w:w="537"/>
        <w:gridCol w:w="537"/>
        <w:gridCol w:w="537"/>
        <w:gridCol w:w="537"/>
        <w:gridCol w:w="1070"/>
      </w:tblGrid>
      <w:tr w:rsidR="008E2DC6" w:rsidRPr="00466EA6" w:rsidTr="00D64055">
        <w:trPr>
          <w:trHeight w:val="651"/>
        </w:trPr>
        <w:tc>
          <w:tcPr>
            <w:tcW w:w="0" w:type="auto"/>
            <w:gridSpan w:val="2"/>
            <w:shd w:val="clear" w:color="auto" w:fill="D9D9D9"/>
          </w:tcPr>
          <w:p w:rsidR="00D6351C" w:rsidRPr="00AD6019" w:rsidRDefault="00D6351C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D6351C" w:rsidRPr="00AD6019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D6351C" w:rsidRPr="00AD6019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D6351C" w:rsidRPr="00AD6019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D6351C" w:rsidRPr="00AD6019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D6351C" w:rsidRPr="00AD6019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D6351C" w:rsidRPr="00AD6019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D6351C" w:rsidRPr="00AD6019" w:rsidRDefault="00D6351C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8E2DC6" w:rsidTr="00EB6BE7">
        <w:trPr>
          <w:trHeight w:val="1700"/>
        </w:trPr>
        <w:tc>
          <w:tcPr>
            <w:tcW w:w="0" w:type="auto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E2DC6" w:rsidRPr="003756C8" w:rsidRDefault="008E2DC6" w:rsidP="008E2DC6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 xml:space="preserve">Poticanje učenika na </w:t>
            </w:r>
            <w:r>
              <w:rPr>
                <w:bCs/>
                <w:i/>
                <w:color w:val="0070C0"/>
                <w:sz w:val="22"/>
                <w:szCs w:val="22"/>
              </w:rPr>
              <w:t>prevladavanju poteškoća</w:t>
            </w:r>
          </w:p>
        </w:tc>
        <w:tc>
          <w:tcPr>
            <w:tcW w:w="0" w:type="auto"/>
            <w:gridSpan w:val="2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E2DC6" w:rsidRPr="003756C8" w:rsidRDefault="008E2DC6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1</w:t>
            </w:r>
          </w:p>
        </w:tc>
      </w:tr>
    </w:tbl>
    <w:p w:rsidR="008E2DC6" w:rsidRDefault="008E2DC6" w:rsidP="00C87F33">
      <w:pPr>
        <w:rPr>
          <w:color w:val="FF0000"/>
        </w:rPr>
      </w:pPr>
    </w:p>
    <w:p w:rsidR="009D2BEE" w:rsidRDefault="009D2BEE" w:rsidP="00C87F33">
      <w:pPr>
        <w:rPr>
          <w:color w:val="FF0000"/>
        </w:rPr>
      </w:pPr>
    </w:p>
    <w:p w:rsidR="009D2BEE" w:rsidRDefault="009D2BEE" w:rsidP="00C87F33">
      <w:pPr>
        <w:rPr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07"/>
        <w:gridCol w:w="1416"/>
        <w:gridCol w:w="1416"/>
        <w:gridCol w:w="1416"/>
        <w:gridCol w:w="1416"/>
        <w:gridCol w:w="1618"/>
      </w:tblGrid>
      <w:tr w:rsidR="00A63A78" w:rsidRPr="003A3C1D" w:rsidTr="00D64055">
        <w:tc>
          <w:tcPr>
            <w:tcW w:w="836" w:type="pct"/>
            <w:shd w:val="clear" w:color="auto" w:fill="D9D9D9"/>
          </w:tcPr>
          <w:p w:rsidR="00A63A78" w:rsidRPr="00E539FF" w:rsidRDefault="00A63A78" w:rsidP="00D6405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539FF">
              <w:rPr>
                <w:b/>
                <w:bCs/>
                <w:color w:val="00B050"/>
                <w:sz w:val="28"/>
                <w:szCs w:val="28"/>
                <w:u w:val="single"/>
              </w:rPr>
              <w:t>PROGRAM: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A63A78" w:rsidRPr="00E539FF" w:rsidRDefault="002465F1" w:rsidP="00D6405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539FF">
              <w:rPr>
                <w:b/>
                <w:bCs/>
                <w:color w:val="00B050"/>
                <w:sz w:val="28"/>
                <w:szCs w:val="28"/>
              </w:rPr>
              <w:t>4030</w:t>
            </w:r>
          </w:p>
        </w:tc>
        <w:tc>
          <w:tcPr>
            <w:tcW w:w="3134" w:type="pct"/>
            <w:gridSpan w:val="4"/>
            <w:shd w:val="clear" w:color="auto" w:fill="auto"/>
          </w:tcPr>
          <w:p w:rsidR="00A63A78" w:rsidRPr="00E539FF" w:rsidRDefault="009527F0" w:rsidP="00D6405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E539FF">
              <w:rPr>
                <w:b/>
                <w:bCs/>
                <w:color w:val="00B050"/>
                <w:sz w:val="28"/>
                <w:szCs w:val="28"/>
              </w:rPr>
              <w:t>Osnovnoškolsko obrazovanje</w:t>
            </w:r>
          </w:p>
        </w:tc>
      </w:tr>
      <w:tr w:rsidR="004D0DC6" w:rsidRPr="003A3C1D" w:rsidTr="00D64055">
        <w:tc>
          <w:tcPr>
            <w:tcW w:w="836" w:type="pct"/>
            <w:shd w:val="clear" w:color="auto" w:fill="D9D9D9"/>
          </w:tcPr>
          <w:p w:rsidR="004D0DC6" w:rsidRPr="003A3C1D" w:rsidRDefault="004D0DC6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64" w:type="pct"/>
            <w:gridSpan w:val="6"/>
            <w:shd w:val="clear" w:color="auto" w:fill="auto"/>
          </w:tcPr>
          <w:p w:rsidR="004D0DC6" w:rsidRPr="007935DA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kod učenika poticati i razvijati interes i samostalnost pri učenju i rješavanju zadaća, stvaralaštvo, moralnu svijest, estetski ukus i kriterij, samopouzdanje i odgovornost prema samom sebi i prema prirodi, društvenu, gospodarsku i političku svijest, snošljivost i sposobnost suradnje, poštivanje ljudskih prava, dostignuća, težnji;</w:t>
            </w:r>
          </w:p>
          <w:p w:rsidR="004D0DC6" w:rsidRPr="007935DA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učenike poučiti pismenosti, komunikaciji, računu, znanstvenim i tehnološkim načelima, kritičkom promatranju, razumnom raspravljanju, razumijevanju svijeta u kojem žive i razumijevanju međusobne ovisnosti ljudi i prirode, pojedinaca, nacija</w:t>
            </w:r>
          </w:p>
          <w:p w:rsidR="004D0DC6" w:rsidRPr="007935DA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razvijati učenicima svijest o nacionalnoj pripadnosti, očuvanju povijesno-kulturne baštine i nacionalnog identiteta</w:t>
            </w:r>
          </w:p>
          <w:p w:rsidR="004D0DC6" w:rsidRPr="007935DA" w:rsidRDefault="004D0DC6" w:rsidP="004D0DC6">
            <w:pPr>
              <w:numPr>
                <w:ilvl w:val="0"/>
                <w:numId w:val="11"/>
              </w:num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učenike naučiti učiti</w:t>
            </w:r>
          </w:p>
          <w:p w:rsidR="004D0DC6" w:rsidRPr="007935DA" w:rsidRDefault="00507D56" w:rsidP="00D64055">
            <w:pPr>
              <w:rPr>
                <w:bCs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Ciljevi Škole ostvaruju se prema utvrđenom godišnjem planu i programu</w:t>
            </w:r>
            <w:r w:rsidR="009300BE">
              <w:rPr>
                <w:bCs/>
                <w:i/>
                <w:color w:val="0070C0"/>
              </w:rPr>
              <w:t>.</w:t>
            </w:r>
          </w:p>
        </w:tc>
      </w:tr>
      <w:tr w:rsidR="00A264FC" w:rsidRPr="009A2B51" w:rsidTr="004D0DC6">
        <w:trPr>
          <w:trHeight w:val="218"/>
        </w:trPr>
        <w:tc>
          <w:tcPr>
            <w:tcW w:w="1207" w:type="pct"/>
            <w:gridSpan w:val="2"/>
            <w:shd w:val="clear" w:color="auto" w:fill="F2F2F2"/>
          </w:tcPr>
          <w:p w:rsidR="004D0DC6" w:rsidRPr="003F5BBF" w:rsidRDefault="004D0DC6" w:rsidP="00D64055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Izvršeno 2021.</w:t>
            </w:r>
          </w:p>
        </w:tc>
        <w:tc>
          <w:tcPr>
            <w:tcW w:w="659" w:type="pct"/>
            <w:shd w:val="clear" w:color="auto" w:fill="F2F2F2"/>
          </w:tcPr>
          <w:p w:rsidR="004D0DC6" w:rsidRPr="003F5BBF" w:rsidRDefault="004D0DC6" w:rsidP="00D64055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Proračun 2022.</w:t>
            </w:r>
          </w:p>
        </w:tc>
        <w:tc>
          <w:tcPr>
            <w:tcW w:w="792" w:type="pct"/>
            <w:shd w:val="clear" w:color="auto" w:fill="F2F2F2"/>
          </w:tcPr>
          <w:p w:rsidR="004D0DC6" w:rsidRPr="003F5BBF" w:rsidRDefault="004D0DC6" w:rsidP="00D64055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I. Rebalans 2022.</w:t>
            </w:r>
          </w:p>
        </w:tc>
        <w:tc>
          <w:tcPr>
            <w:tcW w:w="492" w:type="pct"/>
            <w:shd w:val="clear" w:color="auto" w:fill="F2F2F2"/>
          </w:tcPr>
          <w:p w:rsidR="004D0DC6" w:rsidRPr="003F5BBF" w:rsidRDefault="004D0DC6" w:rsidP="00D64055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Plan 2023.</w:t>
            </w:r>
          </w:p>
        </w:tc>
        <w:tc>
          <w:tcPr>
            <w:tcW w:w="840" w:type="pct"/>
            <w:shd w:val="clear" w:color="auto" w:fill="F2F2F2"/>
          </w:tcPr>
          <w:p w:rsidR="004D0DC6" w:rsidRPr="003F5BBF" w:rsidRDefault="004D0DC6" w:rsidP="00D64055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Projekcija 2024.</w:t>
            </w:r>
          </w:p>
        </w:tc>
        <w:tc>
          <w:tcPr>
            <w:tcW w:w="1010" w:type="pct"/>
            <w:shd w:val="clear" w:color="auto" w:fill="F2F2F2"/>
          </w:tcPr>
          <w:p w:rsidR="004D0DC6" w:rsidRPr="003F5BBF" w:rsidRDefault="004D0DC6" w:rsidP="00D64055">
            <w:pPr>
              <w:jc w:val="center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Projekcija 2025.</w:t>
            </w:r>
          </w:p>
        </w:tc>
      </w:tr>
      <w:tr w:rsidR="00A264FC" w:rsidRPr="003F5BBF" w:rsidTr="004D0DC6">
        <w:trPr>
          <w:trHeight w:val="218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3F5BBF" w:rsidRDefault="008804C4" w:rsidP="00D64055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788.629,70</w:t>
            </w:r>
            <w:r w:rsidR="004D0DC6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3F5BBF" w:rsidRDefault="00F44E44" w:rsidP="00D64055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786.248</w:t>
            </w:r>
            <w:r w:rsidR="003E4AD1" w:rsidRPr="003F5BBF">
              <w:rPr>
                <w:b/>
                <w:bCs/>
                <w:color w:val="00B050"/>
              </w:rPr>
              <w:t>,94</w:t>
            </w:r>
            <w:r w:rsidR="004D0DC6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6" w:rsidRPr="003F5BBF" w:rsidRDefault="00004A3A" w:rsidP="00D64055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833.290,99</w:t>
            </w:r>
            <w:r w:rsidR="004D0DC6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3F5BBF" w:rsidRDefault="00702FEB" w:rsidP="00D64055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885.4</w:t>
            </w:r>
            <w:r w:rsidR="00A264FC" w:rsidRPr="003F5BBF">
              <w:rPr>
                <w:b/>
                <w:bCs/>
                <w:color w:val="00B050"/>
              </w:rPr>
              <w:t>17,36</w:t>
            </w:r>
            <w:r w:rsidR="004D0DC6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3F5BBF" w:rsidRDefault="00462FE4" w:rsidP="00D64055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881.244,99</w:t>
            </w:r>
            <w:r w:rsidR="004D0DC6" w:rsidRPr="003F5BBF">
              <w:rPr>
                <w:b/>
                <w:bCs/>
                <w:color w:val="00B050"/>
              </w:rPr>
              <w:t>€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6" w:rsidRPr="003F5BBF" w:rsidRDefault="00702FEB" w:rsidP="00D64055">
            <w:pPr>
              <w:jc w:val="right"/>
              <w:rPr>
                <w:b/>
                <w:bCs/>
                <w:color w:val="00B050"/>
              </w:rPr>
            </w:pPr>
            <w:r w:rsidRPr="003F5BBF">
              <w:rPr>
                <w:b/>
                <w:bCs/>
                <w:color w:val="00B050"/>
              </w:rPr>
              <w:t>882.1</w:t>
            </w:r>
            <w:r w:rsidR="00A264FC" w:rsidRPr="003F5BBF">
              <w:rPr>
                <w:b/>
                <w:bCs/>
                <w:color w:val="00B050"/>
              </w:rPr>
              <w:t>51,47</w:t>
            </w:r>
            <w:r w:rsidR="004D0DC6" w:rsidRPr="003F5BBF">
              <w:rPr>
                <w:b/>
                <w:bCs/>
                <w:color w:val="00B050"/>
              </w:rPr>
              <w:t>€</w:t>
            </w:r>
          </w:p>
        </w:tc>
      </w:tr>
    </w:tbl>
    <w:p w:rsidR="00484D6E" w:rsidRPr="003F5BBF" w:rsidRDefault="00484D6E" w:rsidP="00A63A78">
      <w:pPr>
        <w:rPr>
          <w:color w:val="00B050"/>
        </w:rPr>
      </w:pPr>
    </w:p>
    <w:p w:rsidR="00A63A78" w:rsidRDefault="00A63A78" w:rsidP="00A63A78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16"/>
        <w:gridCol w:w="928"/>
        <w:gridCol w:w="1211"/>
        <w:gridCol w:w="1109"/>
        <w:gridCol w:w="1198"/>
        <w:gridCol w:w="1244"/>
        <w:gridCol w:w="1244"/>
      </w:tblGrid>
      <w:tr w:rsidR="00A63A78" w:rsidRPr="00466EA6" w:rsidTr="007175BD">
        <w:trPr>
          <w:trHeight w:val="651"/>
        </w:trPr>
        <w:tc>
          <w:tcPr>
            <w:tcW w:w="715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83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82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29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76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22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46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46" w:type="pct"/>
            <w:shd w:val="clear" w:color="auto" w:fill="D9D9D9"/>
          </w:tcPr>
          <w:p w:rsidR="00A63A78" w:rsidRPr="00AD6019" w:rsidRDefault="00A63A78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7175BD" w:rsidTr="007175BD">
        <w:trPr>
          <w:trHeight w:val="219"/>
        </w:trPr>
        <w:tc>
          <w:tcPr>
            <w:tcW w:w="715" w:type="pct"/>
            <w:shd w:val="clear" w:color="auto" w:fill="auto"/>
          </w:tcPr>
          <w:p w:rsidR="007175BD" w:rsidRPr="003756C8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683" w:type="pct"/>
            <w:shd w:val="clear" w:color="auto" w:fill="auto"/>
          </w:tcPr>
          <w:p w:rsidR="007175BD" w:rsidRPr="003756C8" w:rsidRDefault="007175BD" w:rsidP="007175B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 xml:space="preserve">Poticanje učenika na </w:t>
            </w:r>
            <w:r>
              <w:rPr>
                <w:bCs/>
                <w:i/>
                <w:color w:val="0070C0"/>
                <w:sz w:val="22"/>
                <w:szCs w:val="22"/>
              </w:rPr>
              <w:t>ostvarivanju uspjeha</w:t>
            </w:r>
          </w:p>
        </w:tc>
        <w:tc>
          <w:tcPr>
            <w:tcW w:w="482" w:type="pct"/>
          </w:tcPr>
          <w:p w:rsidR="007175BD" w:rsidRPr="003756C8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629" w:type="pct"/>
            <w:shd w:val="clear" w:color="auto" w:fill="auto"/>
          </w:tcPr>
          <w:p w:rsidR="007175BD" w:rsidRPr="003756C8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576" w:type="pct"/>
          </w:tcPr>
          <w:p w:rsidR="007175BD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175BD" w:rsidRPr="003756C8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622" w:type="pct"/>
            <w:shd w:val="clear" w:color="auto" w:fill="auto"/>
          </w:tcPr>
          <w:p w:rsidR="007175BD" w:rsidRPr="003756C8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646" w:type="pct"/>
            <w:shd w:val="clear" w:color="auto" w:fill="auto"/>
          </w:tcPr>
          <w:p w:rsidR="007175BD" w:rsidRPr="003756C8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646" w:type="pct"/>
            <w:shd w:val="clear" w:color="auto" w:fill="auto"/>
          </w:tcPr>
          <w:p w:rsidR="007175BD" w:rsidRPr="003756C8" w:rsidRDefault="007175BD" w:rsidP="00C82F15">
            <w:pPr>
              <w:rPr>
                <w:bCs/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</w:tr>
    </w:tbl>
    <w:p w:rsidR="00A63A78" w:rsidRDefault="00A63A78" w:rsidP="00C87F33">
      <w:pPr>
        <w:rPr>
          <w:color w:val="FF0000"/>
        </w:rPr>
      </w:pPr>
    </w:p>
    <w:p w:rsidR="00923CA8" w:rsidRDefault="00923CA8" w:rsidP="00C87F33">
      <w:pPr>
        <w:rPr>
          <w:color w:val="FF0000"/>
        </w:rPr>
      </w:pPr>
    </w:p>
    <w:p w:rsidR="00923CA8" w:rsidRDefault="00923CA8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4"/>
        <w:gridCol w:w="298"/>
        <w:gridCol w:w="951"/>
        <w:gridCol w:w="318"/>
        <w:gridCol w:w="996"/>
        <w:gridCol w:w="1125"/>
        <w:gridCol w:w="1306"/>
        <w:gridCol w:w="1306"/>
        <w:gridCol w:w="1307"/>
      </w:tblGrid>
      <w:tr w:rsidR="009527F0" w:rsidTr="006D181D">
        <w:trPr>
          <w:trHeight w:val="219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494" w:type="pct"/>
            <w:tcBorders>
              <w:left w:val="nil"/>
              <w:right w:val="nil"/>
            </w:tcBorders>
          </w:tcPr>
          <w:p w:rsidR="009527F0" w:rsidRDefault="009527F0" w:rsidP="00D64055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584" w:type="pct"/>
            <w:tcBorders>
              <w:left w:val="nil"/>
              <w:right w:val="nil"/>
            </w:tcBorders>
          </w:tcPr>
          <w:p w:rsidR="009527F0" w:rsidRDefault="009527F0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9527F0" w:rsidRDefault="009527F0" w:rsidP="00D64055"/>
        </w:tc>
      </w:tr>
      <w:tr w:rsidR="009527F0" w:rsidRPr="003A3C1D" w:rsidTr="00071754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0" w:type="pct"/>
            <w:gridSpan w:val="2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9527F0" w:rsidRPr="005B443B" w:rsidRDefault="009527F0" w:rsidP="00D64055">
            <w:pPr>
              <w:rPr>
                <w:b/>
                <w:bCs/>
                <w:color w:val="548DD4" w:themeColor="text2" w:themeTint="99"/>
              </w:rPr>
            </w:pPr>
            <w:r w:rsidRPr="005B443B">
              <w:rPr>
                <w:b/>
                <w:bCs/>
                <w:color w:val="548DD4" w:themeColor="text2" w:themeTint="99"/>
              </w:rPr>
              <w:t>A403001</w:t>
            </w:r>
          </w:p>
        </w:tc>
        <w:tc>
          <w:tcPr>
            <w:tcW w:w="3136" w:type="pct"/>
            <w:gridSpan w:val="5"/>
            <w:shd w:val="clear" w:color="auto" w:fill="auto"/>
          </w:tcPr>
          <w:p w:rsidR="009527F0" w:rsidRPr="005B443B" w:rsidRDefault="009527F0" w:rsidP="00D64055">
            <w:pPr>
              <w:rPr>
                <w:b/>
                <w:bCs/>
                <w:color w:val="548DD4" w:themeColor="text2" w:themeTint="99"/>
              </w:rPr>
            </w:pPr>
            <w:r w:rsidRPr="005B443B">
              <w:rPr>
                <w:b/>
                <w:bCs/>
                <w:color w:val="548DD4" w:themeColor="text2" w:themeTint="99"/>
              </w:rPr>
              <w:t>Rashodi djelatnosti</w:t>
            </w:r>
          </w:p>
        </w:tc>
      </w:tr>
      <w:tr w:rsidR="009527F0" w:rsidRPr="003A3C1D" w:rsidTr="00071754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0" w:type="pct"/>
            <w:gridSpan w:val="2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9527F0" w:rsidRDefault="009527F0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9527F0" w:rsidRDefault="001F2624" w:rsidP="00D64055">
            <w:pPr>
              <w:rPr>
                <w:rFonts w:eastAsia="Symbol"/>
                <w:i/>
                <w:color w:val="FF0000"/>
                <w:lang w:val="pl-PL"/>
              </w:rPr>
            </w:pPr>
            <w:r w:rsidRPr="007935DA">
              <w:rPr>
                <w:rFonts w:eastAsia="Symbol"/>
                <w:i/>
                <w:color w:val="0070C0"/>
                <w:lang w:val="pl-PL"/>
              </w:rPr>
              <w:t>Zakon o odgoju i obrazovanju u osnovnoj i srednjoj školi</w:t>
            </w:r>
          </w:p>
          <w:p w:rsidR="009527F0" w:rsidRDefault="009527F0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9527F0" w:rsidRDefault="009527F0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9527F0" w:rsidRPr="00ED0B15" w:rsidRDefault="009527F0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9527F0" w:rsidRPr="003A3C1D" w:rsidTr="0007175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2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9527F0" w:rsidRPr="00685134" w:rsidRDefault="009527F0" w:rsidP="00685134">
            <w:pPr>
              <w:rPr>
                <w:rFonts w:eastAsia="Symbol"/>
                <w:i/>
                <w:color w:val="0070C0"/>
                <w:lang w:val="pl-PL"/>
              </w:rPr>
            </w:pPr>
          </w:p>
          <w:p w:rsidR="009527F0" w:rsidRPr="00685134" w:rsidRDefault="0022328E" w:rsidP="00685134">
            <w:pPr>
              <w:rPr>
                <w:rFonts w:eastAsia="Symbol"/>
                <w:i/>
                <w:color w:val="0070C0"/>
                <w:lang w:val="pl-PL"/>
              </w:rPr>
            </w:pPr>
            <w:r>
              <w:rPr>
                <w:rFonts w:eastAsia="Symbol"/>
                <w:i/>
                <w:color w:val="0070C0"/>
                <w:lang w:val="pl-PL"/>
              </w:rPr>
              <w:t>Planiraju se m</w:t>
            </w:r>
            <w:r w:rsidR="00685134" w:rsidRPr="00685134">
              <w:rPr>
                <w:rFonts w:eastAsia="Symbol"/>
                <w:i/>
                <w:color w:val="0070C0"/>
                <w:lang w:val="pl-PL"/>
              </w:rPr>
              <w:t xml:space="preserve">aterijalni i financijski rashodi za realizaciju nastavnog plana </w:t>
            </w:r>
            <w:r w:rsidR="00685134" w:rsidRPr="00685134">
              <w:rPr>
                <w:rFonts w:eastAsia="Symbol"/>
                <w:i/>
                <w:color w:val="0070C0"/>
                <w:lang w:val="pl-PL"/>
              </w:rPr>
              <w:lastRenderedPageBreak/>
              <w:t xml:space="preserve">i programa u osnovnoj i srednjoj školi </w:t>
            </w:r>
            <w:r w:rsidR="00685134">
              <w:rPr>
                <w:rFonts w:eastAsia="Symbol"/>
                <w:i/>
                <w:color w:val="0070C0"/>
                <w:lang w:val="pl-PL"/>
              </w:rPr>
              <w:t>prema utvrđenom godišnjem planu i programu</w:t>
            </w:r>
            <w:r>
              <w:rPr>
                <w:rFonts w:eastAsia="Symbol"/>
                <w:i/>
                <w:color w:val="0070C0"/>
                <w:lang w:val="pl-PL"/>
              </w:rPr>
              <w:t>, odnosno rashodi i izdaci prema ekon</w:t>
            </w:r>
            <w:r w:rsidR="008B14D6">
              <w:rPr>
                <w:rFonts w:eastAsia="Symbol"/>
                <w:i/>
                <w:color w:val="0070C0"/>
                <w:lang w:val="pl-PL"/>
              </w:rPr>
              <w:t>o</w:t>
            </w:r>
            <w:r>
              <w:rPr>
                <w:rFonts w:eastAsia="Symbol"/>
                <w:i/>
                <w:color w:val="0070C0"/>
                <w:lang w:val="pl-PL"/>
              </w:rPr>
              <w:t>mskoj klasifikacij</w:t>
            </w:r>
            <w:r w:rsidR="006D3A94">
              <w:rPr>
                <w:rFonts w:eastAsia="Symbol"/>
                <w:i/>
                <w:color w:val="0070C0"/>
                <w:lang w:val="pl-PL"/>
              </w:rPr>
              <w:t>i na skupini računskog plana 31</w:t>
            </w:r>
            <w:r>
              <w:rPr>
                <w:rFonts w:eastAsia="Symbol"/>
                <w:i/>
                <w:color w:val="0070C0"/>
                <w:lang w:val="pl-PL"/>
              </w:rPr>
              <w:t>; 32 i 34</w:t>
            </w:r>
            <w:r w:rsidR="007505F4">
              <w:rPr>
                <w:rFonts w:eastAsia="Symbol"/>
                <w:i/>
                <w:color w:val="0070C0"/>
                <w:lang w:val="pl-PL"/>
              </w:rPr>
              <w:t xml:space="preserve"> </w:t>
            </w:r>
            <w:r>
              <w:rPr>
                <w:rFonts w:eastAsia="Symbol"/>
                <w:i/>
                <w:color w:val="0070C0"/>
                <w:lang w:val="pl-PL"/>
              </w:rPr>
              <w:t>( rashodi za zaposlene, materijalni rashodi i financijski rashodi)</w:t>
            </w:r>
            <w:r w:rsidR="006D3A94">
              <w:rPr>
                <w:rFonts w:eastAsia="Symbol"/>
                <w:i/>
                <w:color w:val="0070C0"/>
                <w:lang w:val="pl-PL"/>
              </w:rPr>
              <w:t>.</w:t>
            </w:r>
          </w:p>
          <w:p w:rsidR="007175BD" w:rsidRPr="00685134" w:rsidRDefault="007175BD" w:rsidP="00685134">
            <w:pPr>
              <w:rPr>
                <w:rFonts w:eastAsia="Symbol"/>
                <w:i/>
                <w:color w:val="0070C0"/>
                <w:lang w:val="pl-PL"/>
              </w:rPr>
            </w:pPr>
          </w:p>
          <w:p w:rsidR="009527F0" w:rsidRPr="00685134" w:rsidRDefault="009527F0" w:rsidP="00685134">
            <w:pPr>
              <w:rPr>
                <w:rFonts w:eastAsia="Symbol"/>
                <w:i/>
                <w:color w:val="0070C0"/>
                <w:lang w:val="pl-PL"/>
              </w:rPr>
            </w:pPr>
          </w:p>
        </w:tc>
      </w:tr>
      <w:tr w:rsidR="00A27CC8" w:rsidRPr="003A3C1D" w:rsidTr="0007175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2"/>
            <w:shd w:val="clear" w:color="auto" w:fill="D9D9D9"/>
          </w:tcPr>
          <w:p w:rsidR="00A27CC8" w:rsidRPr="003A3C1D" w:rsidRDefault="00A27CC8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A27CC8" w:rsidRPr="00685134" w:rsidRDefault="00A27CC8" w:rsidP="00D64055">
            <w:pPr>
              <w:rPr>
                <w:rFonts w:eastAsia="Symbol"/>
                <w:i/>
                <w:color w:val="0070C0"/>
                <w:lang w:val="pl-PL"/>
              </w:rPr>
            </w:pPr>
          </w:p>
          <w:p w:rsidR="00E95D51" w:rsidRPr="00685134" w:rsidRDefault="00E95D51" w:rsidP="00D64055">
            <w:pPr>
              <w:rPr>
                <w:rFonts w:eastAsia="Symbol"/>
                <w:i/>
                <w:color w:val="0070C0"/>
                <w:lang w:val="pl-PL"/>
              </w:rPr>
            </w:pP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Izvor financiranja za ovu aktivnost su </w:t>
            </w:r>
            <w:r w:rsidR="007505F4">
              <w:rPr>
                <w:rFonts w:eastAsia="Symbol"/>
                <w:i/>
                <w:color w:val="0070C0"/>
                <w:lang w:val="pl-PL"/>
              </w:rPr>
              <w:t>Prihodi za posebne namjene - Decentralizacija, odjeljak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671, Vlastiti prihodi, </w:t>
            </w:r>
            <w:r w:rsidR="007505F4">
              <w:rPr>
                <w:rFonts w:eastAsia="Symbol"/>
                <w:i/>
                <w:color w:val="0070C0"/>
                <w:lang w:val="pl-PL"/>
              </w:rPr>
              <w:t>odjeljak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661, Pomoći od nen</w:t>
            </w:r>
            <w:r w:rsidR="007505F4">
              <w:rPr>
                <w:rFonts w:eastAsia="Symbol"/>
                <w:i/>
                <w:color w:val="0070C0"/>
                <w:lang w:val="pl-PL"/>
              </w:rPr>
              <w:t>adležnog proračuna(MZO), odjeljak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636 i Pri</w:t>
            </w:r>
            <w:r w:rsidR="007505F4">
              <w:rPr>
                <w:rFonts w:eastAsia="Symbol"/>
                <w:i/>
                <w:color w:val="0070C0"/>
                <w:lang w:val="pl-PL"/>
              </w:rPr>
              <w:t>hodi za posebne namjene, odjeljak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652.</w:t>
            </w:r>
          </w:p>
          <w:p w:rsidR="00E95D51" w:rsidRPr="00685134" w:rsidRDefault="00E95D51" w:rsidP="00D64055">
            <w:pPr>
              <w:rPr>
                <w:rFonts w:eastAsia="Symbol"/>
                <w:i/>
                <w:color w:val="0070C0"/>
                <w:lang w:val="pl-PL"/>
              </w:rPr>
            </w:pPr>
          </w:p>
          <w:p w:rsidR="00012A51" w:rsidRDefault="00A27CC8" w:rsidP="00D64055">
            <w:pPr>
              <w:rPr>
                <w:rFonts w:eastAsia="Symbol"/>
                <w:i/>
                <w:color w:val="0070C0"/>
                <w:lang w:val="pl-PL"/>
              </w:rPr>
            </w:pP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U novi Uputama za izradu plana 2023. i projekcije 2024.-2025 dani su novi limiti za decentralizirana sredstva </w:t>
            </w:r>
            <w:r w:rsidR="00012A51" w:rsidRPr="00685134">
              <w:rPr>
                <w:rFonts w:eastAsia="Symbol"/>
                <w:i/>
                <w:color w:val="0070C0"/>
                <w:lang w:val="pl-PL"/>
              </w:rPr>
              <w:t xml:space="preserve">. </w:t>
            </w:r>
          </w:p>
          <w:p w:rsidR="007505F4" w:rsidRPr="00685134" w:rsidRDefault="007505F4" w:rsidP="00D64055">
            <w:pPr>
              <w:rPr>
                <w:rFonts w:eastAsia="Symbol"/>
                <w:i/>
                <w:color w:val="0070C0"/>
                <w:lang w:val="pl-PL"/>
              </w:rPr>
            </w:pPr>
          </w:p>
          <w:p w:rsidR="00A27CC8" w:rsidRDefault="00012A51" w:rsidP="00D64055">
            <w:pPr>
              <w:rPr>
                <w:rFonts w:eastAsia="Symbol"/>
                <w:i/>
                <w:color w:val="0070C0"/>
                <w:lang w:val="pl-PL"/>
              </w:rPr>
            </w:pPr>
            <w:r w:rsidRPr="00685134">
              <w:rPr>
                <w:rFonts w:eastAsia="Symbol"/>
                <w:i/>
                <w:color w:val="0070C0"/>
                <w:lang w:val="pl-PL"/>
              </w:rPr>
              <w:t>Za Aktivnost A403001</w:t>
            </w:r>
            <w:r w:rsidR="00D64055" w:rsidRPr="00685134">
              <w:rPr>
                <w:rFonts w:eastAsia="Symbol"/>
                <w:i/>
                <w:color w:val="0070C0"/>
                <w:lang w:val="pl-PL"/>
              </w:rPr>
              <w:t xml:space="preserve">- Rashodi 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postavljen je limit od </w:t>
            </w:r>
            <w:r w:rsidR="00A27CC8" w:rsidRPr="00685134">
              <w:rPr>
                <w:rFonts w:eastAsia="Symbol"/>
                <w:i/>
                <w:color w:val="0070C0"/>
                <w:lang w:val="pl-PL"/>
              </w:rPr>
              <w:t>67.576,15 Eura</w:t>
            </w:r>
          </w:p>
          <w:p w:rsidR="006D3A94" w:rsidRPr="00685134" w:rsidRDefault="006D3A94" w:rsidP="00D64055">
            <w:pPr>
              <w:rPr>
                <w:rFonts w:eastAsia="Symbol"/>
                <w:i/>
                <w:color w:val="0070C0"/>
                <w:lang w:val="pl-PL"/>
              </w:rPr>
            </w:pPr>
          </w:p>
          <w:p w:rsidR="00A27CC8" w:rsidRPr="00685134" w:rsidRDefault="00A27CC8" w:rsidP="00D64055">
            <w:pPr>
              <w:rPr>
                <w:rFonts w:eastAsia="Symbol"/>
                <w:i/>
                <w:color w:val="0070C0"/>
                <w:lang w:val="pl-PL"/>
              </w:rPr>
            </w:pPr>
            <w:r w:rsidRPr="00685134">
              <w:rPr>
                <w:rFonts w:eastAsia="Symbol"/>
                <w:i/>
                <w:color w:val="0070C0"/>
                <w:lang w:val="pl-PL"/>
              </w:rPr>
              <w:t>U 2022. godini Aktivnost</w:t>
            </w:r>
            <w:r w:rsidR="00071754" w:rsidRPr="00685134">
              <w:rPr>
                <w:rFonts w:eastAsia="Symbol"/>
                <w:i/>
                <w:color w:val="0070C0"/>
                <w:lang w:val="pl-PL"/>
              </w:rPr>
              <w:t xml:space="preserve"> A403004-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Prijevoz učenika u osnovnim školama se vodi kao nova</w:t>
            </w:r>
            <w:r w:rsidR="00012A51" w:rsidRPr="00685134">
              <w:rPr>
                <w:rFonts w:eastAsia="Symbol"/>
                <w:i/>
                <w:color w:val="0070C0"/>
                <w:lang w:val="pl-PL"/>
              </w:rPr>
              <w:t xml:space="preserve"> Aktivnost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i isključena je iz Aktivnosti Rashodi djelatnosti.  Za ovu Aktivnost  predviđen iznos od. 59.725,26 Eura.</w:t>
            </w:r>
          </w:p>
          <w:p w:rsidR="004B318C" w:rsidRPr="00685134" w:rsidRDefault="004B318C" w:rsidP="00D64055">
            <w:pPr>
              <w:rPr>
                <w:rFonts w:eastAsia="Symbol"/>
                <w:i/>
                <w:color w:val="0070C0"/>
                <w:lang w:val="pl-PL"/>
              </w:rPr>
            </w:pPr>
          </w:p>
          <w:p w:rsidR="00A27CC8" w:rsidRPr="00685134" w:rsidRDefault="004B318C" w:rsidP="00D64055">
            <w:pPr>
              <w:rPr>
                <w:rFonts w:eastAsia="Symbol"/>
                <w:i/>
                <w:color w:val="0070C0"/>
                <w:lang w:val="pl-PL"/>
              </w:rPr>
            </w:pP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Pri izračunu plana potrebnih  sredstava za plaće i materijalna prava zaposlenika u 2023. koristi se osnovica plaće od 6.286,29 kn tj 834,33 Eura (  </w:t>
            </w:r>
            <w:r w:rsidR="00185774" w:rsidRPr="00685134">
              <w:rPr>
                <w:rFonts w:eastAsia="Symbol"/>
                <w:i/>
                <w:color w:val="0070C0"/>
                <w:lang w:val="pl-PL"/>
              </w:rPr>
              <w:t xml:space="preserve">TKU 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NN </w:t>
            </w:r>
            <w:r w:rsidR="00185774" w:rsidRPr="00685134">
              <w:rPr>
                <w:rFonts w:eastAsia="Symbol"/>
                <w:i/>
                <w:color w:val="0070C0"/>
                <w:lang w:val="pl-PL"/>
              </w:rPr>
              <w:t>56/22. čl.49.),</w:t>
            </w:r>
            <w:r w:rsidRPr="00685134">
              <w:rPr>
                <w:rFonts w:eastAsia="Symbol"/>
                <w:i/>
                <w:color w:val="0070C0"/>
                <w:lang w:val="pl-PL"/>
              </w:rPr>
              <w:t xml:space="preserve"> Uredba o izmjeni i dopunama uredbe o nazivima radnih mjesta i koeficijentima složenosti poslova),  a za  ostala materijalna prava zaposlenika koriste se prava de</w:t>
            </w:r>
            <w:r w:rsidR="00185774" w:rsidRPr="00685134">
              <w:rPr>
                <w:rFonts w:eastAsia="Symbol"/>
                <w:i/>
                <w:color w:val="0070C0"/>
                <w:lang w:val="pl-PL"/>
              </w:rPr>
              <w:t>finirana Ugovorima (TKU NN 56/22.,  i GKU</w:t>
            </w:r>
            <w:r w:rsidR="007B563A" w:rsidRPr="00685134">
              <w:rPr>
                <w:rFonts w:eastAsia="Symbol"/>
                <w:i/>
                <w:color w:val="0070C0"/>
                <w:lang w:val="pl-PL"/>
              </w:rPr>
              <w:t xml:space="preserve"> (</w:t>
            </w:r>
            <w:r w:rsidR="00185774" w:rsidRPr="00685134">
              <w:rPr>
                <w:rFonts w:eastAsia="Symbol"/>
                <w:i/>
                <w:color w:val="0070C0"/>
                <w:lang w:val="pl-PL"/>
              </w:rPr>
              <w:t xml:space="preserve"> NN  51/18</w:t>
            </w:r>
            <w:r w:rsidR="007B563A" w:rsidRPr="00685134">
              <w:rPr>
                <w:rFonts w:eastAsia="Symbol"/>
                <w:i/>
                <w:color w:val="0070C0"/>
                <w:lang w:val="pl-PL"/>
              </w:rPr>
              <w:t xml:space="preserve">) </w:t>
            </w:r>
            <w:r w:rsidR="00185774" w:rsidRPr="00685134">
              <w:rPr>
                <w:rFonts w:eastAsia="Symbol"/>
                <w:i/>
                <w:color w:val="0070C0"/>
                <w:lang w:val="pl-PL"/>
              </w:rPr>
              <w:t xml:space="preserve"> i</w:t>
            </w:r>
            <w:r w:rsidR="007B563A" w:rsidRPr="00685134">
              <w:rPr>
                <w:rFonts w:eastAsia="Symbol"/>
                <w:i/>
                <w:color w:val="0070C0"/>
                <w:lang w:val="pl-PL"/>
              </w:rPr>
              <w:t xml:space="preserve"> Odluka o isplati materijalnih i nematerijalnih prava te drugih naknada za zaposlenike u osnovnoškolskim ustanovama (NN 60/2022)</w:t>
            </w:r>
            <w:r w:rsidR="00A27CC8" w:rsidRPr="00685134">
              <w:rPr>
                <w:rFonts w:eastAsia="Symbol"/>
                <w:i/>
                <w:color w:val="0070C0"/>
                <w:lang w:val="pl-PL"/>
              </w:rPr>
              <w:t xml:space="preserve"> </w:t>
            </w:r>
          </w:p>
        </w:tc>
      </w:tr>
      <w:tr w:rsidR="00A27CC8" w:rsidRPr="003A3C1D" w:rsidTr="0007175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7"/>
              <w:gridCol w:w="1416"/>
              <w:gridCol w:w="1487"/>
              <w:gridCol w:w="1487"/>
              <w:gridCol w:w="1448"/>
              <w:gridCol w:w="1524"/>
            </w:tblGrid>
            <w:tr w:rsidR="00E232ED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A27CC8" w:rsidRPr="0033683A" w:rsidRDefault="00A27CC8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A27CC8" w:rsidRPr="0033683A" w:rsidRDefault="00A27CC8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A27CC8" w:rsidRPr="0033683A" w:rsidRDefault="00A27CC8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A27CC8" w:rsidRPr="0033683A" w:rsidRDefault="00A27CC8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A27CC8" w:rsidRPr="0033683A" w:rsidRDefault="00A27CC8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A27CC8" w:rsidRPr="0033683A" w:rsidRDefault="00A27CC8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E232ED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251535" w:rsidRDefault="00E232ED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251535">
                    <w:rPr>
                      <w:b/>
                      <w:bCs/>
                      <w:color w:val="548DD4" w:themeColor="text2" w:themeTint="99"/>
                    </w:rPr>
                    <w:t>749.405</w:t>
                  </w:r>
                  <w:r w:rsidR="008804C4" w:rsidRPr="00251535">
                    <w:rPr>
                      <w:b/>
                      <w:bCs/>
                      <w:color w:val="548DD4" w:themeColor="text2" w:themeTint="99"/>
                    </w:rPr>
                    <w:t>,39</w:t>
                  </w:r>
                  <w:r w:rsidR="00A27CC8" w:rsidRPr="00251535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251535" w:rsidRDefault="007C083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251535">
                    <w:rPr>
                      <w:b/>
                      <w:bCs/>
                      <w:color w:val="548DD4" w:themeColor="text2" w:themeTint="99"/>
                    </w:rPr>
                    <w:t>758.855,28</w:t>
                  </w:r>
                  <w:r w:rsidR="00A27CC8" w:rsidRPr="00251535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CC8" w:rsidRPr="00251535" w:rsidRDefault="00E232ED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251535">
                    <w:rPr>
                      <w:b/>
                      <w:bCs/>
                      <w:color w:val="548DD4" w:themeColor="text2" w:themeTint="99"/>
                    </w:rPr>
                    <w:t>802.040,59</w:t>
                  </w:r>
                  <w:r w:rsidR="00A27CC8" w:rsidRPr="00251535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251535" w:rsidRDefault="00A264FC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251535">
                    <w:rPr>
                      <w:b/>
                      <w:bCs/>
                      <w:color w:val="548DD4" w:themeColor="text2" w:themeTint="99"/>
                    </w:rPr>
                    <w:t>818.129,72</w:t>
                  </w:r>
                  <w:r w:rsidR="00A27CC8" w:rsidRPr="00251535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251535" w:rsidRDefault="00702FE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251535">
                    <w:rPr>
                      <w:b/>
                      <w:bCs/>
                      <w:color w:val="548DD4" w:themeColor="text2" w:themeTint="99"/>
                    </w:rPr>
                    <w:t>821.132,58</w:t>
                  </w:r>
                  <w:r w:rsidR="00A27CC8" w:rsidRPr="00251535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7CC8" w:rsidRPr="000E6BDC" w:rsidRDefault="00702FEB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822.0</w:t>
                  </w:r>
                  <w:r w:rsidR="008054DA">
                    <w:rPr>
                      <w:b/>
                      <w:bCs/>
                      <w:color w:val="548DD4" w:themeColor="text2" w:themeTint="99"/>
                    </w:rPr>
                    <w:t>39,06</w:t>
                  </w:r>
                  <w:r w:rsidR="00A27CC8" w:rsidRPr="000E6BDC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A27CC8" w:rsidRPr="003A3C1D" w:rsidRDefault="00A27CC8" w:rsidP="00D64055">
            <w:pPr>
              <w:rPr>
                <w:bCs/>
                <w:color w:val="000000"/>
              </w:rPr>
            </w:pPr>
          </w:p>
        </w:tc>
      </w:tr>
      <w:tr w:rsidR="00A27CC8" w:rsidRPr="003A3C1D" w:rsidTr="00071754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0" w:type="pct"/>
            <w:gridSpan w:val="2"/>
            <w:shd w:val="clear" w:color="auto" w:fill="D9D9D9"/>
          </w:tcPr>
          <w:p w:rsidR="00A27CC8" w:rsidRPr="003A3C1D" w:rsidRDefault="00A27CC8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012A51" w:rsidRPr="006D3A94" w:rsidRDefault="00012A51" w:rsidP="00012A51">
            <w:pPr>
              <w:rPr>
                <w:rFonts w:eastAsia="Symbol"/>
                <w:i/>
                <w:color w:val="0070C0"/>
                <w:lang w:val="pl-PL"/>
              </w:rPr>
            </w:pPr>
            <w:r w:rsidRPr="006D3A94">
              <w:rPr>
                <w:rFonts w:eastAsia="Symbol"/>
                <w:i/>
                <w:color w:val="0070C0"/>
                <w:lang w:val="pl-PL"/>
              </w:rPr>
              <w:t>U Uputama za izradu plana za razdoblje 2022.-2024.</w:t>
            </w:r>
          </w:p>
          <w:p w:rsidR="00012A51" w:rsidRPr="00847E97" w:rsidRDefault="00012A51" w:rsidP="00012A51">
            <w:pPr>
              <w:rPr>
                <w:bCs/>
                <w:i/>
                <w:color w:val="548DD4" w:themeColor="text2" w:themeTint="99"/>
              </w:rPr>
            </w:pPr>
            <w:r w:rsidRPr="006D3A94">
              <w:rPr>
                <w:rFonts w:eastAsia="Symbol"/>
                <w:i/>
                <w:color w:val="0070C0"/>
                <w:lang w:val="pl-PL"/>
              </w:rPr>
              <w:t xml:space="preserve"> ( Klasa 400-06/21-01/0010, Urbr.: 2181/1-09-21-0001) limiti za OŠ Ivana</w:t>
            </w:r>
            <w:r w:rsidRPr="00847E97">
              <w:rPr>
                <w:bCs/>
                <w:i/>
                <w:color w:val="548DD4" w:themeColor="text2" w:themeTint="99"/>
              </w:rPr>
              <w:t xml:space="preserve"> Mažuranića kn  iznosi 76.302,87 </w:t>
            </w:r>
            <w:r w:rsidR="001070A7" w:rsidRPr="00847E97">
              <w:rPr>
                <w:bCs/>
                <w:i/>
                <w:color w:val="548DD4" w:themeColor="text2" w:themeTint="99"/>
              </w:rPr>
              <w:t>Eura</w:t>
            </w:r>
            <w:r w:rsidR="00D64055" w:rsidRPr="00847E97">
              <w:rPr>
                <w:bCs/>
                <w:i/>
                <w:color w:val="548DD4" w:themeColor="text2" w:themeTint="99"/>
              </w:rPr>
              <w:t xml:space="preserve">, a ovi limiti su se odnosili na Aktivnost Rashodi poslovanja koji su </w:t>
            </w:r>
            <w:r w:rsidR="001070A7" w:rsidRPr="00847E97">
              <w:rPr>
                <w:bCs/>
                <w:i/>
                <w:color w:val="548DD4" w:themeColor="text2" w:themeTint="99"/>
              </w:rPr>
              <w:t>obuhvaćali i Aktivnost Prijevoza</w:t>
            </w:r>
            <w:r w:rsidR="00D64055" w:rsidRPr="00847E97">
              <w:rPr>
                <w:bCs/>
                <w:i/>
                <w:color w:val="548DD4" w:themeColor="text2" w:themeTint="99"/>
              </w:rPr>
              <w:t xml:space="preserve"> učenika u osnovnim školama.</w:t>
            </w: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 xml:space="preserve">Ukupno povećanje </w:t>
            </w:r>
            <w:r w:rsidR="00D64055" w:rsidRPr="00847E97">
              <w:rPr>
                <w:bCs/>
                <w:i/>
                <w:color w:val="548DD4" w:themeColor="text2" w:themeTint="99"/>
              </w:rPr>
              <w:t xml:space="preserve">limita </w:t>
            </w:r>
            <w:r w:rsidRPr="00847E97">
              <w:rPr>
                <w:bCs/>
                <w:i/>
                <w:color w:val="548DD4" w:themeColor="text2" w:themeTint="99"/>
              </w:rPr>
              <w:t>za ove dvije Aktivnosti iznosi 50.998,54 Eura, a sve je uvjetovano zbog novonastale situacije porasta troškova prijevoza.</w:t>
            </w: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>Rashodi za zaposlene( plaće) u projekciji plana za 2022.-2024.  za 2023.godinu napravljeni su na bazi 42 zaposlena i osnovici plaće od 6.044,51</w:t>
            </w:r>
            <w:r w:rsidR="00E95D51" w:rsidRPr="00847E97">
              <w:rPr>
                <w:bCs/>
                <w:i/>
                <w:color w:val="548DD4" w:themeColor="text2" w:themeTint="99"/>
              </w:rPr>
              <w:t xml:space="preserve">kn, </w:t>
            </w:r>
            <w:proofErr w:type="spellStart"/>
            <w:r w:rsidR="00E95D51" w:rsidRPr="00847E97">
              <w:rPr>
                <w:bCs/>
                <w:i/>
                <w:color w:val="548DD4" w:themeColor="text2" w:themeTint="99"/>
              </w:rPr>
              <w:t>tj</w:t>
            </w:r>
            <w:proofErr w:type="spellEnd"/>
            <w:r w:rsidR="00E95D51" w:rsidRPr="00847E97">
              <w:rPr>
                <w:bCs/>
                <w:i/>
                <w:color w:val="548DD4" w:themeColor="text2" w:themeTint="99"/>
              </w:rPr>
              <w:t xml:space="preserve"> 802,24 eura</w:t>
            </w:r>
          </w:p>
          <w:p w:rsidR="00E95D51" w:rsidRPr="00847E97" w:rsidRDefault="00E95D51" w:rsidP="00071754">
            <w:pPr>
              <w:rPr>
                <w:bCs/>
                <w:i/>
                <w:color w:val="548DD4" w:themeColor="text2" w:themeTint="99"/>
              </w:rPr>
            </w:pP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>U projekciji plana za razdoblje 2023.-2025.  broj zaposlenih je smanjen na 41 zaposlenika</w:t>
            </w:r>
            <w:r w:rsidRPr="00847E97">
              <w:rPr>
                <w:b/>
                <w:bCs/>
                <w:i/>
                <w:color w:val="548DD4" w:themeColor="text2" w:themeTint="99"/>
              </w:rPr>
              <w:t xml:space="preserve">, </w:t>
            </w:r>
            <w:r w:rsidRPr="00847E97">
              <w:rPr>
                <w:bCs/>
                <w:i/>
                <w:color w:val="548DD4" w:themeColor="text2" w:themeTint="99"/>
              </w:rPr>
              <w:t>a</w:t>
            </w:r>
            <w:r w:rsidRPr="00847E97">
              <w:rPr>
                <w:b/>
                <w:bCs/>
                <w:i/>
                <w:color w:val="548DD4" w:themeColor="text2" w:themeTint="99"/>
              </w:rPr>
              <w:t xml:space="preserve"> </w:t>
            </w:r>
            <w:r w:rsidRPr="00847E97">
              <w:rPr>
                <w:bCs/>
                <w:i/>
                <w:color w:val="548DD4" w:themeColor="text2" w:themeTint="99"/>
              </w:rPr>
              <w:t xml:space="preserve"> </w:t>
            </w:r>
            <w:r w:rsidRPr="00847E97">
              <w:rPr>
                <w:b/>
                <w:bCs/>
                <w:i/>
                <w:color w:val="548DD4" w:themeColor="text2" w:themeTint="99"/>
              </w:rPr>
              <w:t>povećana</w:t>
            </w:r>
            <w:r w:rsidRPr="00847E97">
              <w:rPr>
                <w:bCs/>
                <w:i/>
                <w:color w:val="548DD4" w:themeColor="text2" w:themeTint="99"/>
              </w:rPr>
              <w:t xml:space="preserve"> je osnovica p</w:t>
            </w:r>
            <w:r w:rsidR="00E95D51" w:rsidRPr="00847E97">
              <w:rPr>
                <w:bCs/>
                <w:i/>
                <w:color w:val="548DD4" w:themeColor="text2" w:themeTint="99"/>
              </w:rPr>
              <w:t xml:space="preserve">laće što je dovelo i do </w:t>
            </w:r>
            <w:r w:rsidR="00E95D51" w:rsidRPr="00847E97">
              <w:rPr>
                <w:b/>
                <w:bCs/>
                <w:i/>
                <w:color w:val="548DD4" w:themeColor="text2" w:themeTint="99"/>
              </w:rPr>
              <w:t>povećanja</w:t>
            </w:r>
            <w:r w:rsidRPr="00847E97">
              <w:rPr>
                <w:bCs/>
                <w:i/>
                <w:color w:val="548DD4" w:themeColor="text2" w:themeTint="99"/>
              </w:rPr>
              <w:t xml:space="preserve">  iznosa sr</w:t>
            </w:r>
            <w:r w:rsidR="00786EB7" w:rsidRPr="00847E97">
              <w:rPr>
                <w:bCs/>
                <w:i/>
                <w:color w:val="548DD4" w:themeColor="text2" w:themeTint="99"/>
              </w:rPr>
              <w:t xml:space="preserve">edstava za plaće zaposlenika u iznosu </w:t>
            </w:r>
            <w:r w:rsidR="00786EB7" w:rsidRPr="00847E97">
              <w:rPr>
                <w:b/>
                <w:bCs/>
                <w:i/>
                <w:color w:val="548DD4" w:themeColor="text2" w:themeTint="99"/>
              </w:rPr>
              <w:t>30.678,32</w:t>
            </w:r>
            <w:r w:rsidR="007505F4">
              <w:rPr>
                <w:bCs/>
                <w:i/>
                <w:color w:val="548DD4" w:themeColor="text2" w:themeTint="99"/>
              </w:rPr>
              <w:t xml:space="preserve"> eura, te</w:t>
            </w:r>
            <w:r w:rsidR="00786EB7" w:rsidRPr="00847E97">
              <w:rPr>
                <w:bCs/>
                <w:i/>
                <w:color w:val="548DD4" w:themeColor="text2" w:themeTint="99"/>
              </w:rPr>
              <w:t xml:space="preserve"> doprinosa u iznosu </w:t>
            </w:r>
            <w:r w:rsidR="00786EB7" w:rsidRPr="009C1BA6">
              <w:rPr>
                <w:b/>
                <w:bCs/>
                <w:i/>
                <w:color w:val="548DD4" w:themeColor="text2" w:themeTint="99"/>
              </w:rPr>
              <w:t>5.182,42</w:t>
            </w:r>
            <w:r w:rsidR="00786EB7" w:rsidRPr="00847E97">
              <w:rPr>
                <w:bCs/>
                <w:i/>
                <w:color w:val="548DD4" w:themeColor="text2" w:themeTint="99"/>
              </w:rPr>
              <w:t xml:space="preserve"> eura.</w:t>
            </w: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</w:p>
          <w:p w:rsidR="00786EB7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lastRenderedPageBreak/>
              <w:t xml:space="preserve">Materijalna prava su </w:t>
            </w:r>
            <w:r w:rsidRPr="00847E97">
              <w:rPr>
                <w:b/>
                <w:bCs/>
                <w:i/>
                <w:color w:val="548DD4" w:themeColor="text2" w:themeTint="99"/>
              </w:rPr>
              <w:t>povećana</w:t>
            </w:r>
            <w:r w:rsidRPr="00847E97">
              <w:rPr>
                <w:bCs/>
                <w:i/>
                <w:color w:val="548DD4" w:themeColor="text2" w:themeTint="99"/>
              </w:rPr>
              <w:t xml:space="preserve"> u iznosu </w:t>
            </w:r>
            <w:r w:rsidR="00786EB7" w:rsidRPr="00847E97">
              <w:rPr>
                <w:b/>
                <w:bCs/>
                <w:i/>
                <w:color w:val="548DD4" w:themeColor="text2" w:themeTint="99"/>
              </w:rPr>
              <w:t>3.639,41</w:t>
            </w:r>
            <w:r w:rsidR="00786EB7" w:rsidRPr="00847E97">
              <w:rPr>
                <w:bCs/>
                <w:i/>
                <w:color w:val="548DD4" w:themeColor="text2" w:themeTint="99"/>
              </w:rPr>
              <w:t>euro.</w:t>
            </w:r>
          </w:p>
          <w:p w:rsidR="00071754" w:rsidRPr="00847E97" w:rsidRDefault="00786EB7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>U projekciji 2022.-2024</w:t>
            </w:r>
            <w:r w:rsidR="00071754" w:rsidRPr="00847E97">
              <w:rPr>
                <w:bCs/>
                <w:i/>
                <w:color w:val="548DD4" w:themeColor="text2" w:themeTint="99"/>
              </w:rPr>
              <w:t>. planiran je iznos materijalnih prava</w:t>
            </w:r>
            <w:r w:rsidRPr="00847E97">
              <w:rPr>
                <w:bCs/>
                <w:i/>
                <w:color w:val="548DD4" w:themeColor="text2" w:themeTint="99"/>
              </w:rPr>
              <w:t xml:space="preserve"> za 2023. godinu iznosu</w:t>
            </w:r>
            <w:r w:rsidR="00071754" w:rsidRPr="00847E97">
              <w:rPr>
                <w:bCs/>
                <w:i/>
                <w:color w:val="548DD4" w:themeColor="text2" w:themeTint="99"/>
              </w:rPr>
              <w:t xml:space="preserve"> </w:t>
            </w:r>
            <w:r w:rsidRPr="00847E97">
              <w:rPr>
                <w:bCs/>
                <w:i/>
                <w:color w:val="548DD4" w:themeColor="text2" w:themeTint="99"/>
              </w:rPr>
              <w:t>25.155,57 eura , a u projekciji plana 2023.-2025</w:t>
            </w:r>
            <w:r w:rsidR="00071754" w:rsidRPr="00847E97">
              <w:rPr>
                <w:bCs/>
                <w:i/>
                <w:color w:val="548DD4" w:themeColor="text2" w:themeTint="99"/>
              </w:rPr>
              <w:t>.</w:t>
            </w:r>
            <w:r w:rsidRPr="00847E97">
              <w:rPr>
                <w:bCs/>
                <w:i/>
                <w:color w:val="548DD4" w:themeColor="text2" w:themeTint="99"/>
              </w:rPr>
              <w:t xml:space="preserve">planiran je novi iznos od 28.794,99eura. </w:t>
            </w:r>
            <w:r w:rsidR="00071754" w:rsidRPr="00847E97">
              <w:rPr>
                <w:bCs/>
                <w:i/>
                <w:color w:val="548DD4" w:themeColor="text2" w:themeTint="99"/>
              </w:rPr>
              <w:t>Pov</w:t>
            </w:r>
            <w:r w:rsidRPr="00847E97">
              <w:rPr>
                <w:bCs/>
                <w:i/>
                <w:color w:val="548DD4" w:themeColor="text2" w:themeTint="99"/>
              </w:rPr>
              <w:t>ećanje  iskazano u iznosu 3.639,41 euro</w:t>
            </w:r>
            <w:r w:rsidR="00071754" w:rsidRPr="00847E97">
              <w:rPr>
                <w:bCs/>
                <w:i/>
                <w:color w:val="548DD4" w:themeColor="text2" w:themeTint="99"/>
              </w:rPr>
              <w:t xml:space="preserve"> odnosi se na korigiran iznos potrebnih sredstava za otpremnine</w:t>
            </w:r>
            <w:r w:rsidRPr="00847E97">
              <w:rPr>
                <w:bCs/>
                <w:i/>
                <w:color w:val="548DD4" w:themeColor="text2" w:themeTint="99"/>
              </w:rPr>
              <w:t>, dar djeci, regres</w:t>
            </w:r>
            <w:r w:rsidR="00071754" w:rsidRPr="00847E97">
              <w:rPr>
                <w:bCs/>
                <w:i/>
                <w:color w:val="548DD4" w:themeColor="text2" w:themeTint="99"/>
              </w:rPr>
              <w:t xml:space="preserve"> .</w:t>
            </w: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 xml:space="preserve">Iznos za naknadu troškova prijevoza zaposlenicima i naknada zbog </w:t>
            </w:r>
          </w:p>
          <w:p w:rsidR="00071754" w:rsidRDefault="00071754" w:rsidP="00071754">
            <w:pPr>
              <w:rPr>
                <w:b/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 xml:space="preserve">nezapošljavanja invalida </w:t>
            </w:r>
            <w:r w:rsidRPr="00847E97">
              <w:rPr>
                <w:b/>
                <w:bCs/>
                <w:i/>
                <w:color w:val="548DD4" w:themeColor="text2" w:themeTint="99"/>
              </w:rPr>
              <w:t>povećan</w:t>
            </w:r>
            <w:r w:rsidRPr="00847E97">
              <w:rPr>
                <w:bCs/>
                <w:i/>
                <w:color w:val="548DD4" w:themeColor="text2" w:themeTint="99"/>
              </w:rPr>
              <w:t xml:space="preserve">  je u iznosu </w:t>
            </w:r>
            <w:r w:rsidR="00847E97" w:rsidRPr="00847E97">
              <w:rPr>
                <w:b/>
                <w:bCs/>
                <w:i/>
                <w:color w:val="548DD4" w:themeColor="text2" w:themeTint="99"/>
              </w:rPr>
              <w:t>8.766,34 eura</w:t>
            </w:r>
            <w:r w:rsidRPr="00847E97">
              <w:rPr>
                <w:b/>
                <w:bCs/>
                <w:i/>
                <w:color w:val="548DD4" w:themeColor="text2" w:themeTint="99"/>
              </w:rPr>
              <w:t>.</w:t>
            </w:r>
          </w:p>
          <w:p w:rsidR="00263CE6" w:rsidRPr="00847E97" w:rsidRDefault="00263CE6" w:rsidP="00071754">
            <w:pPr>
              <w:rPr>
                <w:bCs/>
                <w:i/>
                <w:color w:val="548DD4" w:themeColor="text2" w:themeTint="99"/>
              </w:rPr>
            </w:pPr>
          </w:p>
          <w:p w:rsidR="00071754" w:rsidRPr="00847E97" w:rsidRDefault="00847E97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>U projekciji plana 2022.-2024.</w:t>
            </w:r>
            <w:r w:rsidR="00071754" w:rsidRPr="00847E97">
              <w:rPr>
                <w:bCs/>
                <w:i/>
                <w:color w:val="548DD4" w:themeColor="text2" w:themeTint="99"/>
              </w:rPr>
              <w:t>na ovim pozicij</w:t>
            </w:r>
            <w:r w:rsidRPr="00847E97">
              <w:rPr>
                <w:bCs/>
                <w:i/>
                <w:color w:val="548DD4" w:themeColor="text2" w:themeTint="99"/>
              </w:rPr>
              <w:t>ama ja planiran iznos u visini 23.253,04 euro</w:t>
            </w:r>
            <w:r w:rsidR="00071754" w:rsidRPr="00847E97">
              <w:rPr>
                <w:bCs/>
                <w:i/>
                <w:color w:val="548DD4" w:themeColor="text2" w:themeTint="99"/>
              </w:rPr>
              <w:t>,  a u novoj projekciji</w:t>
            </w:r>
            <w:r w:rsidRPr="00847E97">
              <w:rPr>
                <w:bCs/>
                <w:i/>
                <w:color w:val="548DD4" w:themeColor="text2" w:themeTint="99"/>
              </w:rPr>
              <w:t xml:space="preserve"> 2023-2025</w:t>
            </w:r>
            <w:r w:rsidR="00071754" w:rsidRPr="00847E97">
              <w:rPr>
                <w:bCs/>
                <w:i/>
                <w:color w:val="548DD4" w:themeColor="text2" w:themeTint="99"/>
              </w:rPr>
              <w:t xml:space="preserve"> na ovim pozicijama plan potrebnih sredstava iznosi </w:t>
            </w:r>
            <w:r w:rsidRPr="00847E97">
              <w:rPr>
                <w:bCs/>
                <w:i/>
                <w:color w:val="548DD4" w:themeColor="text2" w:themeTint="99"/>
              </w:rPr>
              <w:t>32.019,38 eura</w:t>
            </w: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</w:p>
          <w:p w:rsidR="00071754" w:rsidRPr="00847E97" w:rsidRDefault="00071754" w:rsidP="00071754">
            <w:pPr>
              <w:rPr>
                <w:bCs/>
                <w:i/>
                <w:color w:val="548DD4" w:themeColor="text2" w:themeTint="99"/>
              </w:rPr>
            </w:pPr>
            <w:r w:rsidRPr="00847E97">
              <w:rPr>
                <w:bCs/>
                <w:i/>
                <w:color w:val="548DD4" w:themeColor="text2" w:themeTint="99"/>
              </w:rPr>
              <w:t>U od</w:t>
            </w:r>
            <w:r w:rsidR="00847E97" w:rsidRPr="00847E97">
              <w:rPr>
                <w:bCs/>
                <w:i/>
                <w:color w:val="548DD4" w:themeColor="text2" w:themeTint="99"/>
              </w:rPr>
              <w:t>nosu na projekciju plana za 2023</w:t>
            </w:r>
            <w:r w:rsidRPr="00847E97">
              <w:rPr>
                <w:bCs/>
                <w:i/>
                <w:color w:val="548DD4" w:themeColor="text2" w:themeTint="99"/>
              </w:rPr>
              <w:t>. godinu  i Prije</w:t>
            </w:r>
            <w:r w:rsidR="00847E97" w:rsidRPr="00847E97">
              <w:rPr>
                <w:bCs/>
                <w:i/>
                <w:color w:val="548DD4" w:themeColor="text2" w:themeTint="99"/>
              </w:rPr>
              <w:t>dloga financijskog plana za 2023</w:t>
            </w:r>
            <w:r w:rsidRPr="00847E97">
              <w:rPr>
                <w:bCs/>
                <w:i/>
                <w:color w:val="548DD4" w:themeColor="text2" w:themeTint="99"/>
              </w:rPr>
              <w:t xml:space="preserve">. iskazano je povećanje  plana u iznosu </w:t>
            </w:r>
            <w:r w:rsidRPr="00847E97">
              <w:rPr>
                <w:b/>
                <w:bCs/>
                <w:i/>
                <w:color w:val="548DD4" w:themeColor="text2" w:themeTint="99"/>
              </w:rPr>
              <w:t xml:space="preserve"> </w:t>
            </w:r>
            <w:r w:rsidR="00847E97" w:rsidRPr="00847E97">
              <w:rPr>
                <w:b/>
                <w:bCs/>
                <w:i/>
                <w:color w:val="548DD4" w:themeColor="text2" w:themeTint="99"/>
              </w:rPr>
              <w:t>48.266,49</w:t>
            </w:r>
            <w:r w:rsidR="00F908C0">
              <w:rPr>
                <w:b/>
                <w:bCs/>
                <w:i/>
                <w:color w:val="548DD4" w:themeColor="text2" w:themeTint="99"/>
              </w:rPr>
              <w:t xml:space="preserve"> eura</w:t>
            </w:r>
            <w:r w:rsidRPr="00847E97">
              <w:rPr>
                <w:b/>
                <w:bCs/>
                <w:i/>
                <w:color w:val="548DD4" w:themeColor="text2" w:themeTint="99"/>
              </w:rPr>
              <w:t>.</w:t>
            </w:r>
            <w:r w:rsidRPr="00847E97">
              <w:rPr>
                <w:bCs/>
                <w:i/>
                <w:color w:val="548DD4" w:themeColor="text2" w:themeTint="99"/>
              </w:rPr>
              <w:t xml:space="preserve"> </w:t>
            </w:r>
          </w:p>
          <w:p w:rsidR="00A27CC8" w:rsidRPr="00847E97" w:rsidRDefault="00A27CC8" w:rsidP="00D64055">
            <w:pPr>
              <w:rPr>
                <w:i/>
                <w:color w:val="548DD4" w:themeColor="text2" w:themeTint="99"/>
              </w:rPr>
            </w:pPr>
          </w:p>
          <w:p w:rsidR="00A27CC8" w:rsidRPr="00847E97" w:rsidRDefault="00A27CC8" w:rsidP="00D64055">
            <w:pPr>
              <w:rPr>
                <w:bCs/>
                <w:color w:val="548DD4" w:themeColor="text2" w:themeTint="99"/>
              </w:rPr>
            </w:pPr>
          </w:p>
        </w:tc>
      </w:tr>
    </w:tbl>
    <w:p w:rsidR="009527F0" w:rsidRDefault="009527F0" w:rsidP="009527F0">
      <w:pPr>
        <w:rPr>
          <w:color w:val="FF0000"/>
        </w:rPr>
      </w:pPr>
    </w:p>
    <w:p w:rsidR="009527F0" w:rsidRDefault="009527F0" w:rsidP="00952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527F0" w:rsidRPr="00466EA6" w:rsidTr="005E3973">
        <w:trPr>
          <w:trHeight w:val="651"/>
        </w:trPr>
        <w:tc>
          <w:tcPr>
            <w:tcW w:w="1520" w:type="dxa"/>
            <w:shd w:val="clear" w:color="auto" w:fill="D9D9D9"/>
          </w:tcPr>
          <w:p w:rsidR="009527F0" w:rsidRPr="00AD6019" w:rsidRDefault="009527F0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454" w:type="dxa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7A4A6D" w:rsidRPr="007A4A6D" w:rsidTr="005E3973">
        <w:trPr>
          <w:trHeight w:val="219"/>
        </w:trPr>
        <w:tc>
          <w:tcPr>
            <w:tcW w:w="1520" w:type="dxa"/>
            <w:shd w:val="clear" w:color="auto" w:fill="auto"/>
          </w:tcPr>
          <w:p w:rsidR="007A4A6D" w:rsidRPr="00D90872" w:rsidRDefault="007A4A6D" w:rsidP="00D64055">
            <w:pPr>
              <w:rPr>
                <w:color w:val="FF0000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1454" w:type="dxa"/>
            <w:shd w:val="clear" w:color="auto" w:fill="auto"/>
          </w:tcPr>
          <w:p w:rsidR="007A4A6D" w:rsidRPr="003756C8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 xml:space="preserve">Poticanje učenika na </w:t>
            </w:r>
            <w:r>
              <w:rPr>
                <w:bCs/>
                <w:i/>
                <w:color w:val="0070C0"/>
                <w:sz w:val="22"/>
                <w:szCs w:val="22"/>
              </w:rPr>
              <w:t>ostvarivanju uspjeha</w:t>
            </w:r>
          </w:p>
        </w:tc>
        <w:tc>
          <w:tcPr>
            <w:tcW w:w="0" w:type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7A4A6D" w:rsidRDefault="007A4A6D" w:rsidP="007A4A6D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7A4A6D" w:rsidRDefault="007A4A6D" w:rsidP="007A4A6D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</w:tr>
      <w:tr w:rsidR="007A4A6D" w:rsidRPr="007A4A6D" w:rsidTr="005E3973">
        <w:trPr>
          <w:trHeight w:val="219"/>
        </w:trPr>
        <w:tc>
          <w:tcPr>
            <w:tcW w:w="1520" w:type="dxa"/>
            <w:shd w:val="clear" w:color="auto" w:fill="auto"/>
          </w:tcPr>
          <w:p w:rsidR="007A4A6D" w:rsidRDefault="007A4A6D" w:rsidP="00D64055"/>
        </w:tc>
        <w:tc>
          <w:tcPr>
            <w:tcW w:w="1454" w:type="dxa"/>
            <w:shd w:val="clear" w:color="auto" w:fill="auto"/>
          </w:tcPr>
          <w:p w:rsidR="007A4A6D" w:rsidRDefault="007A4A6D" w:rsidP="00D64055"/>
        </w:tc>
        <w:tc>
          <w:tcPr>
            <w:tcW w:w="0" w:type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9527F0" w:rsidRDefault="009527F0" w:rsidP="009527F0">
      <w:pPr>
        <w:rPr>
          <w:color w:val="FF0000"/>
        </w:rPr>
      </w:pPr>
    </w:p>
    <w:p w:rsidR="009527F0" w:rsidRDefault="009527F0" w:rsidP="009527F0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5"/>
        <w:gridCol w:w="297"/>
        <w:gridCol w:w="951"/>
        <w:gridCol w:w="320"/>
        <w:gridCol w:w="994"/>
        <w:gridCol w:w="1125"/>
        <w:gridCol w:w="1306"/>
        <w:gridCol w:w="1306"/>
        <w:gridCol w:w="1307"/>
      </w:tblGrid>
      <w:tr w:rsidR="009527F0" w:rsidTr="00110349">
        <w:trPr>
          <w:trHeight w:val="360"/>
        </w:trPr>
        <w:tc>
          <w:tcPr>
            <w:tcW w:w="648" w:type="pct"/>
            <w:tcBorders>
              <w:right w:val="nil"/>
            </w:tcBorders>
            <w:shd w:val="clear" w:color="auto" w:fill="auto"/>
          </w:tcPr>
          <w:p w:rsidR="009527F0" w:rsidRDefault="009527F0" w:rsidP="00D64055"/>
          <w:p w:rsidR="009527F0" w:rsidRDefault="009527F0" w:rsidP="00D64055"/>
        </w:tc>
        <w:tc>
          <w:tcPr>
            <w:tcW w:w="55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494" w:type="pct"/>
            <w:tcBorders>
              <w:left w:val="nil"/>
              <w:right w:val="nil"/>
            </w:tcBorders>
          </w:tcPr>
          <w:p w:rsidR="009527F0" w:rsidRDefault="009527F0" w:rsidP="00D64055"/>
        </w:tc>
        <w:tc>
          <w:tcPr>
            <w:tcW w:w="68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584" w:type="pct"/>
            <w:tcBorders>
              <w:left w:val="nil"/>
              <w:right w:val="nil"/>
            </w:tcBorders>
          </w:tcPr>
          <w:p w:rsidR="009527F0" w:rsidRDefault="009527F0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9527F0" w:rsidRDefault="009527F0" w:rsidP="00D64055"/>
        </w:tc>
        <w:tc>
          <w:tcPr>
            <w:tcW w:w="679" w:type="pct"/>
            <w:tcBorders>
              <w:left w:val="nil"/>
            </w:tcBorders>
            <w:shd w:val="clear" w:color="auto" w:fill="auto"/>
          </w:tcPr>
          <w:p w:rsidR="009527F0" w:rsidRDefault="009527F0" w:rsidP="00D64055"/>
        </w:tc>
      </w:tr>
      <w:tr w:rsidR="009527F0" w:rsidRPr="003A3C1D" w:rsidTr="00110349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gridSpan w:val="3"/>
            <w:shd w:val="clear" w:color="auto" w:fill="auto"/>
          </w:tcPr>
          <w:p w:rsidR="009527F0" w:rsidRPr="00110349" w:rsidRDefault="009527F0" w:rsidP="00D64055">
            <w:pPr>
              <w:rPr>
                <w:b/>
                <w:bCs/>
                <w:color w:val="548DD4" w:themeColor="text2" w:themeTint="99"/>
              </w:rPr>
            </w:pPr>
            <w:r w:rsidRPr="00110349">
              <w:rPr>
                <w:b/>
                <w:bCs/>
                <w:color w:val="548DD4" w:themeColor="text2" w:themeTint="99"/>
              </w:rPr>
              <w:t>A403002</w:t>
            </w:r>
          </w:p>
        </w:tc>
        <w:tc>
          <w:tcPr>
            <w:tcW w:w="3135" w:type="pct"/>
            <w:gridSpan w:val="5"/>
            <w:shd w:val="clear" w:color="auto" w:fill="auto"/>
          </w:tcPr>
          <w:p w:rsidR="009527F0" w:rsidRPr="00110349" w:rsidRDefault="009527F0" w:rsidP="00D64055">
            <w:pPr>
              <w:rPr>
                <w:b/>
                <w:bCs/>
                <w:color w:val="548DD4" w:themeColor="text2" w:themeTint="99"/>
              </w:rPr>
            </w:pPr>
            <w:r w:rsidRPr="00110349">
              <w:rPr>
                <w:b/>
                <w:bCs/>
                <w:color w:val="548DD4" w:themeColor="text2" w:themeTint="99"/>
              </w:rPr>
              <w:t>Izgradnja i uređenje objekata i održavanje opreme</w:t>
            </w:r>
          </w:p>
        </w:tc>
      </w:tr>
      <w:tr w:rsidR="009527F0" w:rsidRPr="003A3C1D" w:rsidTr="00110349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1" w:type="pct"/>
            <w:gridSpan w:val="2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9527F0" w:rsidRDefault="00E23781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Pravilnik o stjecanju i načinu korištenje vlastitih prihoda</w:t>
            </w:r>
          </w:p>
          <w:p w:rsidR="00E23781" w:rsidRPr="00E23781" w:rsidRDefault="00E23781" w:rsidP="00D64055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Kućni red škole</w:t>
            </w:r>
          </w:p>
          <w:p w:rsidR="009527F0" w:rsidRPr="00E23781" w:rsidRDefault="009527F0" w:rsidP="00D64055">
            <w:pPr>
              <w:rPr>
                <w:bCs/>
                <w:i/>
                <w:color w:val="0070C0"/>
              </w:rPr>
            </w:pPr>
          </w:p>
        </w:tc>
      </w:tr>
      <w:tr w:rsidR="00110349" w:rsidRPr="003A3C1D" w:rsidTr="0011034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110349" w:rsidRPr="003A3C1D" w:rsidRDefault="0011034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110349" w:rsidRDefault="00110349" w:rsidP="006B1F5D">
            <w:pPr>
              <w:rPr>
                <w:bCs/>
                <w:i/>
                <w:color w:val="0070C0"/>
              </w:rPr>
            </w:pPr>
            <w:r w:rsidRPr="007935DA">
              <w:rPr>
                <w:bCs/>
                <w:i/>
                <w:color w:val="0070C0"/>
              </w:rPr>
              <w:t>Stvaranje povoljnijih uvjeta za zdravlje, sigurnost i rad učenika i učitelja a s ciljem kvalitetnijeg odgoja i obrazovanja</w:t>
            </w:r>
          </w:p>
          <w:p w:rsidR="00110349" w:rsidRPr="007935DA" w:rsidRDefault="00110349" w:rsidP="006B1F5D">
            <w:pPr>
              <w:rPr>
                <w:bCs/>
                <w:i/>
                <w:color w:val="0070C0"/>
              </w:rPr>
            </w:pPr>
          </w:p>
        </w:tc>
      </w:tr>
      <w:tr w:rsidR="00110349" w:rsidRPr="003A3C1D" w:rsidTr="0011034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110349" w:rsidRPr="003A3C1D" w:rsidRDefault="00110349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110349" w:rsidRDefault="00110349" w:rsidP="00110349">
            <w:pPr>
              <w:rPr>
                <w:bCs/>
                <w:i/>
                <w:color w:val="0070C0"/>
              </w:rPr>
            </w:pPr>
            <w:r w:rsidRPr="00110349">
              <w:rPr>
                <w:bCs/>
                <w:i/>
                <w:color w:val="0070C0"/>
              </w:rPr>
              <w:t>Izvor sredstava za ovu aktivno</w:t>
            </w:r>
            <w:r w:rsidR="00263CE6">
              <w:rPr>
                <w:bCs/>
                <w:i/>
                <w:color w:val="0070C0"/>
              </w:rPr>
              <w:t>st su vlastita sredstva, odjeljak</w:t>
            </w:r>
            <w:r w:rsidRPr="00110349">
              <w:rPr>
                <w:bCs/>
                <w:i/>
                <w:color w:val="0070C0"/>
              </w:rPr>
              <w:t xml:space="preserve"> 661, te prihodi za posebn</w:t>
            </w:r>
            <w:r>
              <w:rPr>
                <w:bCs/>
                <w:i/>
                <w:color w:val="0070C0"/>
              </w:rPr>
              <w:t>e namjen</w:t>
            </w:r>
            <w:r w:rsidR="00263CE6">
              <w:rPr>
                <w:bCs/>
                <w:i/>
                <w:color w:val="0070C0"/>
              </w:rPr>
              <w:t>e, odjeljak</w:t>
            </w:r>
            <w:r w:rsidRPr="00110349">
              <w:rPr>
                <w:bCs/>
                <w:i/>
                <w:color w:val="0070C0"/>
              </w:rPr>
              <w:t xml:space="preserve"> 652</w:t>
            </w:r>
            <w:r w:rsidR="00263CE6">
              <w:rPr>
                <w:bCs/>
                <w:i/>
                <w:color w:val="0070C0"/>
              </w:rPr>
              <w:t>.</w:t>
            </w:r>
          </w:p>
          <w:p w:rsidR="00110349" w:rsidRPr="00110349" w:rsidRDefault="00110349" w:rsidP="00110349">
            <w:pPr>
              <w:rPr>
                <w:i/>
              </w:rPr>
            </w:pPr>
            <w:r>
              <w:rPr>
                <w:bCs/>
                <w:i/>
                <w:color w:val="0070C0"/>
              </w:rPr>
              <w:t>Na ovoj aktivnosti predviđeno je ostvarenje vlastitih prihoda u planu 2023.-202</w:t>
            </w:r>
            <w:r w:rsidR="00664F28">
              <w:rPr>
                <w:bCs/>
                <w:i/>
                <w:color w:val="0070C0"/>
              </w:rPr>
              <w:t>5.</w:t>
            </w:r>
            <w:r w:rsidR="00BA4732">
              <w:rPr>
                <w:bCs/>
                <w:i/>
                <w:color w:val="0070C0"/>
              </w:rPr>
              <w:t xml:space="preserve"> u iznosu 1.0</w:t>
            </w:r>
            <w:r w:rsidR="00C62296">
              <w:rPr>
                <w:bCs/>
                <w:i/>
                <w:color w:val="0070C0"/>
              </w:rPr>
              <w:t>50,76 eura (</w:t>
            </w:r>
            <w:r>
              <w:rPr>
                <w:bCs/>
                <w:i/>
                <w:color w:val="0070C0"/>
              </w:rPr>
              <w:t>850,76 eura</w:t>
            </w:r>
            <w:r w:rsidR="00C62296">
              <w:rPr>
                <w:bCs/>
                <w:i/>
                <w:color w:val="0070C0"/>
              </w:rPr>
              <w:t xml:space="preserve"> vlastita sredstva,</w:t>
            </w:r>
            <w:r>
              <w:rPr>
                <w:bCs/>
                <w:i/>
                <w:color w:val="0070C0"/>
              </w:rPr>
              <w:t xml:space="preserve"> te prihoda za posebne namj</w:t>
            </w:r>
            <w:r w:rsidR="00BA4732">
              <w:rPr>
                <w:bCs/>
                <w:i/>
                <w:color w:val="0070C0"/>
              </w:rPr>
              <w:t>ene od uplate učenika u iznosu 2</w:t>
            </w:r>
            <w:r>
              <w:rPr>
                <w:bCs/>
                <w:i/>
                <w:color w:val="0070C0"/>
              </w:rPr>
              <w:t>00,00 eura.</w:t>
            </w:r>
          </w:p>
        </w:tc>
      </w:tr>
      <w:tr w:rsidR="00110349" w:rsidRPr="003A3C1D" w:rsidTr="00D64055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110349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110349" w:rsidRPr="0033683A" w:rsidRDefault="0011034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110349" w:rsidRPr="0033683A" w:rsidRDefault="0011034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10349" w:rsidRPr="0033683A" w:rsidRDefault="0011034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10349" w:rsidRPr="0033683A" w:rsidRDefault="0011034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110349" w:rsidRPr="0033683A" w:rsidRDefault="0011034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110349" w:rsidRPr="0033683A" w:rsidRDefault="00110349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110349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110349" w:rsidRDefault="008804C4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12.298,17</w:t>
                  </w:r>
                  <w:r w:rsidR="00110349" w:rsidRPr="0011034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110349" w:rsidRDefault="00220D91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1.114,54</w:t>
                  </w:r>
                  <w:r w:rsidRPr="0011034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49" w:rsidRPr="00110349" w:rsidRDefault="00664F28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3.975,86</w:t>
                  </w:r>
                  <w:r w:rsidR="00110349" w:rsidRPr="0011034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110349" w:rsidRDefault="00A264FC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1.0</w:t>
                  </w:r>
                  <w:r w:rsidR="00110349" w:rsidRPr="00110349">
                    <w:rPr>
                      <w:b/>
                      <w:bCs/>
                      <w:color w:val="548DD4" w:themeColor="text2" w:themeTint="99"/>
                    </w:rPr>
                    <w:t>50,76 €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110349" w:rsidRDefault="0011034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110349">
                    <w:rPr>
                      <w:b/>
                      <w:bCs/>
                      <w:color w:val="548DD4" w:themeColor="text2" w:themeTint="99"/>
                    </w:rPr>
                    <w:t>1.050,76 €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0349" w:rsidRPr="00110349" w:rsidRDefault="001C65A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1.0</w:t>
                  </w:r>
                  <w:r w:rsidR="00110349" w:rsidRPr="00110349">
                    <w:rPr>
                      <w:b/>
                      <w:bCs/>
                      <w:color w:val="548DD4" w:themeColor="text2" w:themeTint="99"/>
                    </w:rPr>
                    <w:t>50,76 €</w:t>
                  </w:r>
                </w:p>
              </w:tc>
            </w:tr>
          </w:tbl>
          <w:p w:rsidR="00110349" w:rsidRPr="003A3C1D" w:rsidRDefault="00110349" w:rsidP="00D64055">
            <w:pPr>
              <w:rPr>
                <w:bCs/>
                <w:color w:val="000000"/>
              </w:rPr>
            </w:pPr>
          </w:p>
        </w:tc>
      </w:tr>
      <w:tr w:rsidR="00110349" w:rsidRPr="003A3C1D" w:rsidTr="0011034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051" w:type="pct"/>
            <w:gridSpan w:val="2"/>
            <w:shd w:val="clear" w:color="auto" w:fill="D9D9D9"/>
          </w:tcPr>
          <w:p w:rsidR="00110349" w:rsidRPr="003A3C1D" w:rsidRDefault="00110349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Pr="003A3C1D">
              <w:rPr>
                <w:b/>
                <w:color w:val="000000"/>
              </w:rPr>
              <w:lastRenderedPageBreak/>
              <w:t>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49" w:type="pct"/>
            <w:gridSpan w:val="8"/>
            <w:shd w:val="clear" w:color="auto" w:fill="auto"/>
          </w:tcPr>
          <w:p w:rsidR="00110349" w:rsidRDefault="00110349" w:rsidP="00D64055">
            <w:pPr>
              <w:rPr>
                <w:i/>
                <w:color w:val="FF0000"/>
              </w:rPr>
            </w:pPr>
          </w:p>
          <w:p w:rsidR="00110349" w:rsidRPr="00C62296" w:rsidRDefault="00110349" w:rsidP="00D64055">
            <w:pPr>
              <w:rPr>
                <w:bCs/>
                <w:i/>
                <w:color w:val="0070C0"/>
              </w:rPr>
            </w:pPr>
            <w:r w:rsidRPr="00C62296">
              <w:rPr>
                <w:bCs/>
                <w:i/>
                <w:color w:val="0070C0"/>
              </w:rPr>
              <w:t>U projekciji 2022.-2024. planiran je iznos od 850,76 eura iz vlastitih sredstava za potrošit</w:t>
            </w:r>
            <w:r w:rsidR="007175BD">
              <w:rPr>
                <w:bCs/>
                <w:i/>
                <w:color w:val="0070C0"/>
              </w:rPr>
              <w:t>i</w:t>
            </w:r>
            <w:r w:rsidRPr="00C62296">
              <w:rPr>
                <w:bCs/>
                <w:i/>
                <w:color w:val="0070C0"/>
              </w:rPr>
              <w:t xml:space="preserve"> na ovu aktivnost.</w:t>
            </w:r>
          </w:p>
          <w:p w:rsidR="00110349" w:rsidRDefault="00110349" w:rsidP="00D64055">
            <w:pPr>
              <w:rPr>
                <w:bCs/>
                <w:i/>
                <w:color w:val="0070C0"/>
              </w:rPr>
            </w:pPr>
            <w:r w:rsidRPr="00C62296">
              <w:rPr>
                <w:bCs/>
                <w:i/>
                <w:color w:val="0070C0"/>
              </w:rPr>
              <w:lastRenderedPageBreak/>
              <w:t xml:space="preserve">Planom 2023.-2025. taj iznos je povećan za prihode po </w:t>
            </w:r>
            <w:r w:rsidR="006D09C7">
              <w:rPr>
                <w:bCs/>
                <w:i/>
                <w:color w:val="0070C0"/>
              </w:rPr>
              <w:t>posebnim namjenama u iznosu od 2</w:t>
            </w:r>
            <w:r w:rsidRPr="00C62296">
              <w:rPr>
                <w:bCs/>
                <w:i/>
                <w:color w:val="0070C0"/>
              </w:rPr>
              <w:t>00,00 eura</w:t>
            </w:r>
            <w:r w:rsidR="00E23781">
              <w:rPr>
                <w:bCs/>
                <w:i/>
                <w:color w:val="0070C0"/>
              </w:rPr>
              <w:t xml:space="preserve"> ( naplata za eventualnu oštećenu imovinu od strane učenika</w:t>
            </w:r>
            <w:r w:rsidR="00DE72D8">
              <w:rPr>
                <w:bCs/>
                <w:i/>
                <w:color w:val="0070C0"/>
              </w:rPr>
              <w:t xml:space="preserve"> popravak tableta)</w:t>
            </w:r>
            <w:r w:rsidR="006D09C7">
              <w:rPr>
                <w:bCs/>
                <w:i/>
                <w:color w:val="0070C0"/>
              </w:rPr>
              <w:t xml:space="preserve"> </w:t>
            </w:r>
            <w:r w:rsidR="00690F2B">
              <w:rPr>
                <w:bCs/>
                <w:i/>
                <w:color w:val="0070C0"/>
              </w:rPr>
              <w:t>za sve tri proračunske godine.</w:t>
            </w:r>
          </w:p>
          <w:p w:rsidR="0001143F" w:rsidRPr="003A3C1D" w:rsidRDefault="0001143F" w:rsidP="00D64055">
            <w:pPr>
              <w:rPr>
                <w:bCs/>
                <w:color w:val="000000"/>
              </w:rPr>
            </w:pPr>
            <w:r>
              <w:rPr>
                <w:bCs/>
                <w:i/>
                <w:color w:val="0070C0"/>
              </w:rPr>
              <w:t>U 2021 godini škola je na ovu aktivnost utrošila 12.298,17 eura od županijskih sredstava te pomoći od nenadležnog proračuna.</w:t>
            </w:r>
          </w:p>
        </w:tc>
      </w:tr>
    </w:tbl>
    <w:p w:rsidR="009527F0" w:rsidRDefault="009527F0" w:rsidP="009527F0">
      <w:pPr>
        <w:rPr>
          <w:color w:val="FF0000"/>
        </w:rPr>
      </w:pPr>
    </w:p>
    <w:p w:rsidR="009527F0" w:rsidRDefault="009527F0" w:rsidP="00952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527F0" w:rsidRPr="00466EA6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7A4A6D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A4A6D" w:rsidRPr="00D90872" w:rsidRDefault="007A4A6D" w:rsidP="00D64055">
            <w:pPr>
              <w:rPr>
                <w:color w:val="FF0000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0" w:type="auto"/>
            <w:shd w:val="clear" w:color="auto" w:fill="auto"/>
          </w:tcPr>
          <w:p w:rsidR="007A4A6D" w:rsidRPr="003756C8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 xml:space="preserve">Poticanje učenika na </w:t>
            </w:r>
            <w:r>
              <w:rPr>
                <w:bCs/>
                <w:i/>
                <w:color w:val="0070C0"/>
                <w:sz w:val="22"/>
                <w:szCs w:val="22"/>
              </w:rPr>
              <w:t>ostvarivanju uspjeha</w:t>
            </w:r>
          </w:p>
        </w:tc>
        <w:tc>
          <w:tcPr>
            <w:tcW w:w="0" w:type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F908C0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7A4A6D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</w:tr>
    </w:tbl>
    <w:p w:rsidR="009527F0" w:rsidRDefault="009527F0" w:rsidP="009527F0">
      <w:pPr>
        <w:rPr>
          <w:color w:val="FF0000"/>
        </w:rPr>
      </w:pPr>
    </w:p>
    <w:p w:rsidR="009527F0" w:rsidRDefault="009527F0" w:rsidP="009527F0">
      <w:pPr>
        <w:rPr>
          <w:color w:val="FF0000"/>
        </w:rPr>
      </w:pPr>
    </w:p>
    <w:p w:rsidR="00962E57" w:rsidRPr="00690F2B" w:rsidRDefault="00962E57" w:rsidP="00690F2B">
      <w:pPr>
        <w:ind w:left="36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567"/>
        <w:gridCol w:w="6035"/>
      </w:tblGrid>
      <w:tr w:rsidR="00962E57" w:rsidRPr="003A3C1D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62E57" w:rsidRPr="003A3C1D" w:rsidRDefault="00962E57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962E57" w:rsidRPr="00C8392A" w:rsidRDefault="00962E57" w:rsidP="00D64055">
            <w:pPr>
              <w:rPr>
                <w:b/>
                <w:bCs/>
                <w:color w:val="548DD4" w:themeColor="text2" w:themeTint="99"/>
              </w:rPr>
            </w:pPr>
            <w:r w:rsidRPr="00C8392A">
              <w:rPr>
                <w:b/>
                <w:bCs/>
                <w:color w:val="548DD4" w:themeColor="text2" w:themeTint="99"/>
              </w:rPr>
              <w:t>A403003</w:t>
            </w:r>
          </w:p>
        </w:tc>
        <w:tc>
          <w:tcPr>
            <w:tcW w:w="3134" w:type="pct"/>
            <w:shd w:val="clear" w:color="auto" w:fill="auto"/>
          </w:tcPr>
          <w:p w:rsidR="00962E57" w:rsidRPr="00C8392A" w:rsidRDefault="00962E57" w:rsidP="00D64055">
            <w:pPr>
              <w:rPr>
                <w:b/>
                <w:bCs/>
                <w:color w:val="548DD4" w:themeColor="text2" w:themeTint="99"/>
              </w:rPr>
            </w:pPr>
            <w:r w:rsidRPr="00C8392A">
              <w:rPr>
                <w:b/>
                <w:bCs/>
                <w:color w:val="548DD4" w:themeColor="text2" w:themeTint="99"/>
              </w:rPr>
              <w:t>Pravno zastupanje naknade štete i ostalo</w:t>
            </w:r>
          </w:p>
        </w:tc>
      </w:tr>
      <w:tr w:rsidR="00962E57" w:rsidRPr="003A3C1D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62E57" w:rsidRPr="003A3C1D" w:rsidRDefault="00962E57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62E57" w:rsidRPr="007175BD" w:rsidRDefault="00D51A62" w:rsidP="00D64055">
            <w:pPr>
              <w:rPr>
                <w:rFonts w:eastAsia="Symbol"/>
                <w:i/>
                <w:color w:val="548DD4" w:themeColor="text2" w:themeTint="99"/>
                <w:lang w:val="pl-PL"/>
              </w:rPr>
            </w:pPr>
            <w:r w:rsidRPr="00D51A62">
              <w:rPr>
                <w:rFonts w:eastAsia="Symbol"/>
                <w:i/>
                <w:color w:val="548DD4" w:themeColor="text2" w:themeTint="99"/>
                <w:lang w:val="pl-PL"/>
              </w:rPr>
              <w:t>Pravomoćne presude</w:t>
            </w:r>
            <w:r w:rsidR="000D7785">
              <w:rPr>
                <w:rFonts w:eastAsia="Symbol"/>
                <w:i/>
                <w:color w:val="548DD4" w:themeColor="text2" w:themeTint="99"/>
                <w:lang w:val="pl-PL"/>
              </w:rPr>
              <w:t>-postupanje</w:t>
            </w:r>
            <w:r w:rsidR="006D09C7">
              <w:rPr>
                <w:rFonts w:eastAsia="Symbol"/>
                <w:i/>
                <w:color w:val="548DD4" w:themeColor="text2" w:themeTint="99"/>
                <w:lang w:val="pl-PL"/>
              </w:rPr>
              <w:t xml:space="preserve"> </w:t>
            </w:r>
            <w:r w:rsidR="00755BF1">
              <w:rPr>
                <w:rFonts w:eastAsia="Symbol"/>
                <w:i/>
                <w:color w:val="548DD4" w:themeColor="text2" w:themeTint="99"/>
                <w:lang w:val="pl-PL"/>
              </w:rPr>
              <w:t>po istima</w:t>
            </w:r>
          </w:p>
          <w:p w:rsidR="00962E57" w:rsidRDefault="00962E57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962E57" w:rsidRPr="00ED0B15" w:rsidRDefault="00962E57" w:rsidP="00D6405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962E57" w:rsidRPr="003A3C1D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62E57" w:rsidRPr="003A3C1D" w:rsidRDefault="00962E57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62E57" w:rsidRPr="00872E73" w:rsidRDefault="00872E73" w:rsidP="00D64055">
            <w:pPr>
              <w:jc w:val="both"/>
              <w:rPr>
                <w:bCs/>
                <w:i/>
                <w:color w:val="0070C0"/>
              </w:rPr>
            </w:pPr>
            <w:r w:rsidRPr="00872E73">
              <w:rPr>
                <w:bCs/>
                <w:i/>
                <w:color w:val="0070C0"/>
              </w:rPr>
              <w:t>Sudske presude</w:t>
            </w:r>
            <w:r w:rsidR="000D7785">
              <w:rPr>
                <w:bCs/>
                <w:i/>
                <w:color w:val="0070C0"/>
              </w:rPr>
              <w:t>-tužbe za povećanje osnovice za 6%</w:t>
            </w:r>
          </w:p>
          <w:p w:rsidR="00962E57" w:rsidRDefault="00962E57" w:rsidP="00D64055">
            <w:pPr>
              <w:jc w:val="both"/>
              <w:rPr>
                <w:bCs/>
                <w:color w:val="000000"/>
              </w:rPr>
            </w:pPr>
          </w:p>
          <w:p w:rsidR="00962E57" w:rsidRPr="003A3C1D" w:rsidRDefault="00962E57" w:rsidP="00D64055">
            <w:pPr>
              <w:jc w:val="both"/>
              <w:rPr>
                <w:bCs/>
                <w:color w:val="000000"/>
              </w:rPr>
            </w:pPr>
          </w:p>
        </w:tc>
      </w:tr>
      <w:tr w:rsidR="00962E57" w:rsidRPr="003A3C1D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62E57" w:rsidRPr="003A3C1D" w:rsidRDefault="00962E57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3D548C" w:rsidRDefault="009172B4" w:rsidP="003D54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Izvor financiranja</w:t>
            </w:r>
            <w:r w:rsidR="00C8392A">
              <w:rPr>
                <w:bCs/>
                <w:i/>
                <w:color w:val="0070C0"/>
              </w:rPr>
              <w:t xml:space="preserve"> za ovu aktivnost su Pomoći od nenadležnog proračuna (MZO).</w:t>
            </w:r>
          </w:p>
          <w:p w:rsidR="00C8392A" w:rsidRDefault="00C8392A" w:rsidP="003D548C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Izračun sredstava potrebnih za ovu aktivnost napravljen je na bazi 4 tužbe za koje škola pretpostavlja da će biti pravomoćne u 2023. godini.</w:t>
            </w:r>
          </w:p>
          <w:p w:rsidR="00962E57" w:rsidRPr="00FB4654" w:rsidRDefault="00962E57" w:rsidP="00C8392A">
            <w:pPr>
              <w:rPr>
                <w:i/>
              </w:rPr>
            </w:pPr>
          </w:p>
        </w:tc>
      </w:tr>
      <w:tr w:rsidR="00962E57" w:rsidRPr="003A3C1D" w:rsidTr="00D6405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962E57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962E57" w:rsidRPr="0033683A" w:rsidRDefault="00962E57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962E57" w:rsidRPr="0033683A" w:rsidRDefault="00962E57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62E57" w:rsidRPr="0033683A" w:rsidRDefault="00962E57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62E57" w:rsidRPr="0033683A" w:rsidRDefault="00962E57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962E57" w:rsidRPr="0033683A" w:rsidRDefault="00962E57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962E57" w:rsidRPr="0033683A" w:rsidRDefault="00962E57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962E57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F71113" w:rsidRDefault="00FE122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962E57" w:rsidRPr="00F71113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F71113" w:rsidRDefault="00F7111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F71113"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962E57" w:rsidRPr="00F71113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E57" w:rsidRPr="00F71113" w:rsidRDefault="00F7111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F71113"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962E57" w:rsidRPr="00F71113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8392A" w:rsidRDefault="00C8392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C8392A">
                    <w:rPr>
                      <w:b/>
                      <w:bCs/>
                      <w:color w:val="548DD4" w:themeColor="text2" w:themeTint="99"/>
                    </w:rPr>
                    <w:t xml:space="preserve">7.175,23 </w:t>
                  </w:r>
                  <w:r w:rsidR="00962E57" w:rsidRPr="00C8392A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8392A" w:rsidRDefault="008054D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C8392A" w:rsidRPr="00C8392A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962E57" w:rsidRPr="00C8392A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2E57" w:rsidRPr="00C8392A" w:rsidRDefault="008054DA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0,00</w:t>
                  </w:r>
                  <w:r w:rsidR="00C8392A" w:rsidRPr="00C8392A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962E57" w:rsidRPr="00C8392A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962E57" w:rsidRPr="003A3C1D" w:rsidRDefault="00962E57" w:rsidP="00D64055">
            <w:pPr>
              <w:rPr>
                <w:bCs/>
                <w:color w:val="000000"/>
              </w:rPr>
            </w:pPr>
          </w:p>
        </w:tc>
      </w:tr>
      <w:tr w:rsidR="00962E57" w:rsidRPr="003A3C1D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62E57" w:rsidRPr="003A3C1D" w:rsidRDefault="00962E57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62E57" w:rsidRDefault="00962E57" w:rsidP="00D64055">
            <w:pPr>
              <w:rPr>
                <w:i/>
                <w:color w:val="FF0000"/>
              </w:rPr>
            </w:pPr>
          </w:p>
          <w:p w:rsidR="00C8392A" w:rsidRDefault="00C8392A" w:rsidP="00C8392A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U planu za 2023. godinu predviđaju se rashodi za sudske sporove koje zaposlenici vode za manje obračunate i isplaćene plaće( tužena osnovica)</w:t>
            </w:r>
          </w:p>
          <w:p w:rsidR="00C8392A" w:rsidRDefault="00C8392A" w:rsidP="00C8392A">
            <w:pPr>
              <w:rPr>
                <w:bCs/>
                <w:i/>
                <w:color w:val="0070C0"/>
              </w:rPr>
            </w:pPr>
            <w:r>
              <w:rPr>
                <w:bCs/>
                <w:i/>
                <w:color w:val="0070C0"/>
              </w:rPr>
              <w:t>Iznos rashoda predviđen u 2023. godini za ovu aktivnost , a koji nisu bili iskazani u projekciji plana 2022.-2024. iznose 7.175,23 eura.</w:t>
            </w:r>
          </w:p>
          <w:p w:rsidR="00962E57" w:rsidRPr="003A3C1D" w:rsidRDefault="00962E57" w:rsidP="00D64055">
            <w:pPr>
              <w:rPr>
                <w:bCs/>
                <w:color w:val="000000"/>
              </w:rPr>
            </w:pPr>
          </w:p>
        </w:tc>
      </w:tr>
    </w:tbl>
    <w:p w:rsidR="00962E57" w:rsidRDefault="00962E57" w:rsidP="00962E57">
      <w:pPr>
        <w:rPr>
          <w:color w:val="FF0000"/>
        </w:rPr>
      </w:pPr>
    </w:p>
    <w:p w:rsidR="00962E57" w:rsidRDefault="00962E57" w:rsidP="00962E5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62E57" w:rsidRPr="00466EA6" w:rsidTr="00D64055">
        <w:trPr>
          <w:trHeight w:val="651"/>
        </w:trPr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962E57" w:rsidRPr="00AD6019" w:rsidRDefault="00962E57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7A4A6D" w:rsidTr="00E04AE5">
        <w:trPr>
          <w:trHeight w:val="2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D90872" w:rsidRDefault="007A4A6D" w:rsidP="00D64055">
            <w:pPr>
              <w:rPr>
                <w:color w:val="FF0000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3756C8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 xml:space="preserve">Poticanje učenika na </w:t>
            </w:r>
            <w:r>
              <w:rPr>
                <w:bCs/>
                <w:i/>
                <w:color w:val="0070C0"/>
                <w:sz w:val="22"/>
                <w:szCs w:val="22"/>
              </w:rPr>
              <w:t>ostvarivanju uspjeha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Učenik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08C0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7A4A6D" w:rsidRDefault="00F908C0" w:rsidP="00F908C0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0070C0"/>
                <w:sz w:val="22"/>
                <w:szCs w:val="22"/>
              </w:rPr>
              <w:t>251</w:t>
            </w:r>
          </w:p>
        </w:tc>
      </w:tr>
      <w:tr w:rsidR="007A4A6D" w:rsidTr="00E04AE5">
        <w:trPr>
          <w:trHeight w:val="2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bottom w:val="single" w:sz="4" w:space="0" w:color="auto"/>
            </w:tcBorders>
          </w:tcPr>
          <w:p w:rsidR="007A4A6D" w:rsidRDefault="007A4A6D" w:rsidP="00D6405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bottom w:val="single" w:sz="4" w:space="0" w:color="auto"/>
            </w:tcBorders>
          </w:tcPr>
          <w:p w:rsidR="007A4A6D" w:rsidRDefault="007A4A6D" w:rsidP="00D6405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4A6D" w:rsidRDefault="007A4A6D" w:rsidP="00D64055"/>
        </w:tc>
      </w:tr>
      <w:tr w:rsidR="007A4A6D" w:rsidTr="00E04AE5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6D" w:rsidRDefault="007A4A6D" w:rsidP="00D6405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6D" w:rsidRDefault="007A4A6D" w:rsidP="00D6405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</w:tr>
      <w:tr w:rsidR="007A4A6D" w:rsidTr="00E04AE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4A6D" w:rsidRDefault="007A4A6D" w:rsidP="00D64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4A6D" w:rsidRDefault="007A4A6D" w:rsidP="00D64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6D" w:rsidRDefault="007A4A6D" w:rsidP="00D64055"/>
        </w:tc>
      </w:tr>
    </w:tbl>
    <w:p w:rsidR="00FF4EF1" w:rsidRDefault="00FF4EF1" w:rsidP="009527F0">
      <w:pPr>
        <w:rPr>
          <w:color w:val="FF000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567"/>
        <w:gridCol w:w="6035"/>
      </w:tblGrid>
      <w:tr w:rsidR="009527F0" w:rsidRPr="003A3C1D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9527F0" w:rsidRPr="00FF4EF1" w:rsidRDefault="004E19C9" w:rsidP="00D64055">
            <w:pPr>
              <w:rPr>
                <w:b/>
                <w:bCs/>
                <w:color w:val="548DD4" w:themeColor="text2" w:themeTint="99"/>
              </w:rPr>
            </w:pPr>
            <w:r w:rsidRPr="00FF4EF1">
              <w:rPr>
                <w:b/>
                <w:bCs/>
                <w:color w:val="548DD4" w:themeColor="text2" w:themeTint="99"/>
              </w:rPr>
              <w:t>A403004</w:t>
            </w:r>
          </w:p>
        </w:tc>
        <w:tc>
          <w:tcPr>
            <w:tcW w:w="3134" w:type="pct"/>
            <w:shd w:val="clear" w:color="auto" w:fill="auto"/>
          </w:tcPr>
          <w:p w:rsidR="009527F0" w:rsidRPr="00FF4EF1" w:rsidRDefault="004E19C9" w:rsidP="00D64055">
            <w:pPr>
              <w:rPr>
                <w:b/>
                <w:bCs/>
                <w:color w:val="548DD4" w:themeColor="text2" w:themeTint="99"/>
              </w:rPr>
            </w:pPr>
            <w:r w:rsidRPr="00FF4EF1">
              <w:rPr>
                <w:b/>
                <w:bCs/>
                <w:color w:val="548DD4" w:themeColor="text2" w:themeTint="99"/>
              </w:rPr>
              <w:t>Prijevoz učenika osnovnih škola</w:t>
            </w:r>
          </w:p>
        </w:tc>
      </w:tr>
      <w:tr w:rsidR="009527F0" w:rsidRPr="003A3C1D" w:rsidTr="00D64055">
        <w:trPr>
          <w:trHeight w:val="517"/>
        </w:trPr>
        <w:tc>
          <w:tcPr>
            <w:tcW w:w="1052" w:type="pct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Pr="00A365B1" w:rsidRDefault="009527F0" w:rsidP="00D64055">
            <w:pPr>
              <w:rPr>
                <w:rFonts w:eastAsia="Symbol"/>
                <w:i/>
                <w:color w:val="548DD4" w:themeColor="text2" w:themeTint="99"/>
                <w:lang w:val="pl-PL"/>
              </w:rPr>
            </w:pPr>
          </w:p>
          <w:p w:rsidR="009527F0" w:rsidRPr="00A365B1" w:rsidRDefault="00623EDB" w:rsidP="00D64055">
            <w:pPr>
              <w:rPr>
                <w:rFonts w:eastAsia="Symbol"/>
                <w:i/>
                <w:color w:val="548DD4" w:themeColor="text2" w:themeTint="99"/>
                <w:lang w:val="pl-PL"/>
              </w:rPr>
            </w:pPr>
            <w:r w:rsidRPr="00A365B1">
              <w:rPr>
                <w:rFonts w:eastAsia="Symbol"/>
                <w:i/>
                <w:color w:val="548DD4" w:themeColor="text2" w:themeTint="99"/>
                <w:lang w:val="pl-PL"/>
              </w:rPr>
              <w:t>Zakon o odgoju i obrazova</w:t>
            </w:r>
            <w:r w:rsidR="00E23781">
              <w:rPr>
                <w:rFonts w:eastAsia="Symbol"/>
                <w:i/>
                <w:color w:val="548DD4" w:themeColor="text2" w:themeTint="99"/>
                <w:lang w:val="pl-PL"/>
              </w:rPr>
              <w:t>nju u osnovnoj o srednjoj školi</w:t>
            </w:r>
            <w:r w:rsidRPr="00A365B1">
              <w:rPr>
                <w:rFonts w:eastAsia="Symbol"/>
                <w:i/>
                <w:color w:val="548DD4" w:themeColor="text2" w:themeTint="99"/>
                <w:lang w:val="pl-PL"/>
              </w:rPr>
              <w:t xml:space="preserve">, čl. 69. </w:t>
            </w:r>
          </w:p>
          <w:p w:rsidR="009527F0" w:rsidRPr="00A365B1" w:rsidRDefault="009527F0" w:rsidP="00D64055">
            <w:pPr>
              <w:rPr>
                <w:rFonts w:eastAsia="Symbol"/>
                <w:i/>
                <w:color w:val="548DD4" w:themeColor="text2" w:themeTint="99"/>
                <w:lang w:val="pl-PL"/>
              </w:rPr>
            </w:pPr>
          </w:p>
          <w:p w:rsidR="009527F0" w:rsidRPr="00A365B1" w:rsidRDefault="009527F0" w:rsidP="00D64055">
            <w:pPr>
              <w:rPr>
                <w:rFonts w:eastAsia="Symbol"/>
                <w:i/>
                <w:color w:val="548DD4" w:themeColor="text2" w:themeTint="99"/>
                <w:lang w:val="pl-PL"/>
              </w:rPr>
            </w:pPr>
          </w:p>
        </w:tc>
      </w:tr>
      <w:tr w:rsidR="009527F0" w:rsidRPr="003A3C1D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Default="009527F0" w:rsidP="00D64055">
            <w:pPr>
              <w:jc w:val="both"/>
              <w:rPr>
                <w:bCs/>
                <w:color w:val="000000"/>
              </w:rPr>
            </w:pPr>
          </w:p>
          <w:p w:rsidR="009527F0" w:rsidRPr="00623EDB" w:rsidRDefault="00A365B1" w:rsidP="00D64055">
            <w:pPr>
              <w:jc w:val="both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Prijevoz učenika od 1. do 8. razreda - S</w:t>
            </w:r>
            <w:r w:rsidR="00623EDB" w:rsidRPr="00623EDB">
              <w:rPr>
                <w:i/>
                <w:color w:val="548DD4" w:themeColor="text2" w:themeTint="99"/>
              </w:rPr>
              <w:t>igurnost učenika pri dolasku i odlasku iz škole.</w:t>
            </w:r>
          </w:p>
          <w:p w:rsidR="009527F0" w:rsidRPr="003A3C1D" w:rsidRDefault="009527F0" w:rsidP="00D64055">
            <w:pPr>
              <w:jc w:val="both"/>
              <w:rPr>
                <w:bCs/>
                <w:color w:val="000000"/>
              </w:rPr>
            </w:pPr>
          </w:p>
        </w:tc>
      </w:tr>
      <w:tr w:rsidR="009527F0" w:rsidRPr="003A3C1D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Default="00872E73" w:rsidP="00623EDB">
            <w:pPr>
              <w:jc w:val="both"/>
              <w:rPr>
                <w:i/>
                <w:color w:val="548DD4" w:themeColor="text2" w:themeTint="99"/>
              </w:rPr>
            </w:pPr>
            <w:r w:rsidRPr="00872E73">
              <w:rPr>
                <w:i/>
                <w:color w:val="548DD4" w:themeColor="text2" w:themeTint="99"/>
              </w:rPr>
              <w:t>Izvor financiranja</w:t>
            </w:r>
            <w:r w:rsidR="00623EDB">
              <w:rPr>
                <w:i/>
                <w:color w:val="548DD4" w:themeColor="text2" w:themeTint="99"/>
              </w:rPr>
              <w:t xml:space="preserve"> za navedenu aktivnost </w:t>
            </w:r>
            <w:r w:rsidRPr="00872E73">
              <w:rPr>
                <w:i/>
                <w:color w:val="548DD4" w:themeColor="text2" w:themeTint="99"/>
              </w:rPr>
              <w:t xml:space="preserve">su </w:t>
            </w:r>
            <w:r w:rsidR="00E30D12">
              <w:rPr>
                <w:i/>
                <w:color w:val="548DD4" w:themeColor="text2" w:themeTint="99"/>
              </w:rPr>
              <w:t>Prihodi za posebne namjene</w:t>
            </w:r>
            <w:r w:rsidRPr="00872E73">
              <w:rPr>
                <w:i/>
                <w:color w:val="548DD4" w:themeColor="text2" w:themeTint="99"/>
              </w:rPr>
              <w:t>-</w:t>
            </w:r>
            <w:r w:rsidR="00E30D12">
              <w:rPr>
                <w:i/>
                <w:color w:val="548DD4" w:themeColor="text2" w:themeTint="99"/>
              </w:rPr>
              <w:t>Decentralizacija</w:t>
            </w:r>
            <w:r w:rsidR="00623EDB">
              <w:rPr>
                <w:i/>
                <w:color w:val="548DD4" w:themeColor="text2" w:themeTint="99"/>
              </w:rPr>
              <w:t xml:space="preserve"> SDŽ, </w:t>
            </w:r>
            <w:r w:rsidR="00E30D12">
              <w:rPr>
                <w:i/>
                <w:color w:val="548DD4" w:themeColor="text2" w:themeTint="99"/>
              </w:rPr>
              <w:t xml:space="preserve"> odjeljak</w:t>
            </w:r>
            <w:r w:rsidRPr="00872E73">
              <w:rPr>
                <w:i/>
                <w:color w:val="548DD4" w:themeColor="text2" w:themeTint="99"/>
              </w:rPr>
              <w:t xml:space="preserve"> 671</w:t>
            </w:r>
          </w:p>
          <w:p w:rsidR="001C20D8" w:rsidRDefault="001C20D8" w:rsidP="00623EDB">
            <w:pPr>
              <w:jc w:val="both"/>
              <w:rPr>
                <w:i/>
                <w:color w:val="548DD4" w:themeColor="text2" w:themeTint="99"/>
              </w:rPr>
            </w:pPr>
          </w:p>
          <w:p w:rsidR="001C20D8" w:rsidRPr="00872E73" w:rsidRDefault="001C20D8" w:rsidP="00623EDB">
            <w:pPr>
              <w:jc w:val="both"/>
              <w:rPr>
                <w:i/>
                <w:color w:val="548DD4" w:themeColor="text2" w:themeTint="99"/>
              </w:rPr>
            </w:pPr>
          </w:p>
        </w:tc>
      </w:tr>
      <w:tr w:rsidR="009527F0" w:rsidRPr="003A3C1D" w:rsidTr="00D64055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9527F0" w:rsidRPr="0033683A" w:rsidTr="00D64055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9527F0" w:rsidRPr="0033683A" w:rsidRDefault="009527F0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9527F0" w:rsidRPr="0033683A" w:rsidRDefault="009527F0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527F0" w:rsidRPr="0033683A" w:rsidRDefault="009527F0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527F0" w:rsidRPr="0033683A" w:rsidRDefault="009527F0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9527F0" w:rsidRPr="0033683A" w:rsidRDefault="009527F0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9527F0" w:rsidRPr="0033683A" w:rsidRDefault="009527F0" w:rsidP="00D640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9527F0" w:rsidRPr="00955E35" w:rsidTr="00D64055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33683A" w:rsidRDefault="00FE122A" w:rsidP="00D640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26.926,14</w:t>
                  </w:r>
                  <w:r w:rsidR="009527F0" w:rsidRPr="0049358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493589" w:rsidRDefault="0049358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493589">
                    <w:rPr>
                      <w:b/>
                      <w:bCs/>
                      <w:color w:val="548DD4" w:themeColor="text2" w:themeTint="99"/>
                    </w:rPr>
                    <w:t>26.279,12</w:t>
                  </w:r>
                  <w:r w:rsidR="009527F0" w:rsidRPr="0049358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7F0" w:rsidRPr="00493589" w:rsidRDefault="0049358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27.274,54</w:t>
                  </w:r>
                  <w:r w:rsidR="009527F0" w:rsidRPr="00493589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872E73" w:rsidRDefault="00872E7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872E73">
                    <w:rPr>
                      <w:b/>
                      <w:bCs/>
                      <w:color w:val="548DD4" w:themeColor="text2" w:themeTint="99"/>
                    </w:rPr>
                    <w:t xml:space="preserve">59.061,65 </w:t>
                  </w:r>
                  <w:r w:rsidR="009527F0" w:rsidRPr="00872E73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872E73" w:rsidRDefault="00872E73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 w:rsidRPr="00872E73">
                    <w:rPr>
                      <w:b/>
                      <w:bCs/>
                      <w:color w:val="548DD4" w:themeColor="text2" w:themeTint="99"/>
                    </w:rPr>
                    <w:t xml:space="preserve">59.061,65 </w:t>
                  </w:r>
                  <w:r w:rsidR="009527F0" w:rsidRPr="00872E73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27F0" w:rsidRPr="00872E73" w:rsidRDefault="005A0F39" w:rsidP="00D64055">
                  <w:pPr>
                    <w:jc w:val="right"/>
                    <w:rPr>
                      <w:b/>
                      <w:bCs/>
                      <w:color w:val="548DD4" w:themeColor="text2" w:themeTint="99"/>
                    </w:rPr>
                  </w:pPr>
                  <w:r>
                    <w:rPr>
                      <w:b/>
                      <w:bCs/>
                      <w:color w:val="548DD4" w:themeColor="text2" w:themeTint="99"/>
                    </w:rPr>
                    <w:t>59.</w:t>
                  </w:r>
                  <w:r w:rsidR="00872E73" w:rsidRPr="00872E73">
                    <w:rPr>
                      <w:b/>
                      <w:bCs/>
                      <w:color w:val="548DD4" w:themeColor="text2" w:themeTint="99"/>
                    </w:rPr>
                    <w:t xml:space="preserve">061,65 </w:t>
                  </w:r>
                  <w:r w:rsidR="009527F0" w:rsidRPr="00872E73">
                    <w:rPr>
                      <w:b/>
                      <w:bCs/>
                      <w:color w:val="548DD4" w:themeColor="text2" w:themeTint="99"/>
                    </w:rPr>
                    <w:t>€</w:t>
                  </w:r>
                </w:p>
              </w:tc>
            </w:tr>
          </w:tbl>
          <w:p w:rsidR="009527F0" w:rsidRPr="003A3C1D" w:rsidRDefault="009527F0" w:rsidP="00D64055">
            <w:pPr>
              <w:rPr>
                <w:bCs/>
                <w:color w:val="000000"/>
              </w:rPr>
            </w:pPr>
          </w:p>
        </w:tc>
      </w:tr>
      <w:tr w:rsidR="009527F0" w:rsidRPr="003A3C1D" w:rsidTr="00D64055">
        <w:trPr>
          <w:trHeight w:val="257"/>
        </w:trPr>
        <w:tc>
          <w:tcPr>
            <w:tcW w:w="1052" w:type="pct"/>
            <w:shd w:val="clear" w:color="auto" w:fill="D9D9D9"/>
          </w:tcPr>
          <w:p w:rsidR="009527F0" w:rsidRPr="003A3C1D" w:rsidRDefault="009527F0" w:rsidP="00D6405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48" w:type="pct"/>
            <w:gridSpan w:val="2"/>
            <w:shd w:val="clear" w:color="auto" w:fill="auto"/>
          </w:tcPr>
          <w:p w:rsidR="009527F0" w:rsidRDefault="009527F0" w:rsidP="00D64055">
            <w:pPr>
              <w:rPr>
                <w:i/>
                <w:color w:val="FF0000"/>
              </w:rPr>
            </w:pPr>
          </w:p>
          <w:p w:rsidR="009527F0" w:rsidRPr="005F1F62" w:rsidRDefault="005F1F62" w:rsidP="005F1F62">
            <w:pPr>
              <w:jc w:val="both"/>
              <w:rPr>
                <w:i/>
                <w:color w:val="548DD4" w:themeColor="text2" w:themeTint="99"/>
              </w:rPr>
            </w:pPr>
            <w:r w:rsidRPr="005F1F62">
              <w:rPr>
                <w:i/>
                <w:color w:val="548DD4" w:themeColor="text2" w:themeTint="99"/>
              </w:rPr>
              <w:t xml:space="preserve">Ova aktivnost se je bila predviđena u planu 2022.-2024. u okviru </w:t>
            </w:r>
            <w:r w:rsidR="009172B4">
              <w:rPr>
                <w:i/>
                <w:color w:val="548DD4" w:themeColor="text2" w:themeTint="99"/>
              </w:rPr>
              <w:t>aktivnosti rashodi djelatnosti te</w:t>
            </w:r>
            <w:r w:rsidRPr="005F1F62">
              <w:rPr>
                <w:i/>
                <w:color w:val="548DD4" w:themeColor="text2" w:themeTint="99"/>
              </w:rPr>
              <w:t xml:space="preserve"> okviru uku</w:t>
            </w:r>
            <w:r>
              <w:rPr>
                <w:i/>
                <w:color w:val="548DD4" w:themeColor="text2" w:themeTint="99"/>
              </w:rPr>
              <w:t xml:space="preserve">pnog  </w:t>
            </w:r>
            <w:r w:rsidRPr="005F1F62">
              <w:rPr>
                <w:i/>
                <w:color w:val="548DD4" w:themeColor="text2" w:themeTint="99"/>
              </w:rPr>
              <w:t xml:space="preserve"> limit</w:t>
            </w:r>
            <w:r>
              <w:rPr>
                <w:i/>
                <w:color w:val="548DD4" w:themeColor="text2" w:themeTint="99"/>
              </w:rPr>
              <w:t>a od</w:t>
            </w:r>
            <w:r w:rsidR="009172B4">
              <w:rPr>
                <w:i/>
                <w:color w:val="548DD4" w:themeColor="text2" w:themeTint="99"/>
              </w:rPr>
              <w:t xml:space="preserve"> 76.302,87 eura za 2023. I 2024.</w:t>
            </w:r>
          </w:p>
          <w:p w:rsidR="005F1F62" w:rsidRPr="003A3C1D" w:rsidRDefault="005F1F62" w:rsidP="005F1F62">
            <w:pPr>
              <w:jc w:val="both"/>
              <w:rPr>
                <w:bCs/>
                <w:color w:val="000000"/>
              </w:rPr>
            </w:pPr>
            <w:r w:rsidRPr="005F1F62">
              <w:rPr>
                <w:i/>
                <w:color w:val="548DD4" w:themeColor="text2" w:themeTint="99"/>
              </w:rPr>
              <w:t>U planu 2023.-2025. godinu ova aktivnost se iskazuje posebno, a zbog novonastale situacije na tržištu ( ras</w:t>
            </w:r>
            <w:r>
              <w:rPr>
                <w:i/>
                <w:color w:val="548DD4" w:themeColor="text2" w:themeTint="99"/>
              </w:rPr>
              <w:t>t</w:t>
            </w:r>
            <w:r w:rsidR="007E195D">
              <w:rPr>
                <w:i/>
                <w:color w:val="548DD4" w:themeColor="text2" w:themeTint="99"/>
              </w:rPr>
              <w:t>a</w:t>
            </w:r>
            <w:r>
              <w:rPr>
                <w:i/>
                <w:color w:val="548DD4" w:themeColor="text2" w:themeTint="99"/>
              </w:rPr>
              <w:t xml:space="preserve"> cijena) povećan je iznos za o</w:t>
            </w:r>
            <w:r w:rsidRPr="005F1F62">
              <w:rPr>
                <w:i/>
                <w:color w:val="548DD4" w:themeColor="text2" w:themeTint="99"/>
              </w:rPr>
              <w:t>vu aktivnost</w:t>
            </w:r>
            <w:r>
              <w:rPr>
                <w:i/>
                <w:color w:val="548DD4" w:themeColor="text2" w:themeTint="99"/>
              </w:rPr>
              <w:t xml:space="preserve"> i aktivnost rashoda djelatnosti za 50.334,93 eura.</w:t>
            </w:r>
          </w:p>
        </w:tc>
      </w:tr>
    </w:tbl>
    <w:p w:rsidR="009527F0" w:rsidRDefault="009527F0" w:rsidP="009527F0">
      <w:pPr>
        <w:rPr>
          <w:color w:val="FF0000"/>
        </w:rPr>
      </w:pPr>
    </w:p>
    <w:p w:rsidR="009527F0" w:rsidRDefault="009527F0" w:rsidP="009527F0">
      <w:pPr>
        <w:rPr>
          <w:color w:val="FF0000"/>
        </w:rPr>
      </w:pPr>
    </w:p>
    <w:p w:rsidR="00962E57" w:rsidRDefault="00962E57" w:rsidP="009527F0">
      <w:pPr>
        <w:rPr>
          <w:color w:val="FF0000"/>
        </w:rPr>
      </w:pPr>
    </w:p>
    <w:p w:rsidR="00962E57" w:rsidRDefault="00962E57" w:rsidP="009527F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454"/>
        <w:gridCol w:w="928"/>
        <w:gridCol w:w="1147"/>
        <w:gridCol w:w="1144"/>
        <w:gridCol w:w="1145"/>
        <w:gridCol w:w="1145"/>
        <w:gridCol w:w="1145"/>
      </w:tblGrid>
      <w:tr w:rsidR="009527F0" w:rsidRPr="00466EA6" w:rsidTr="007A4A6D">
        <w:trPr>
          <w:trHeight w:val="1013"/>
        </w:trPr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9527F0" w:rsidRPr="00AD6019" w:rsidRDefault="009527F0" w:rsidP="00D6405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7A4A6D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A4A6D" w:rsidRPr="00D90872" w:rsidRDefault="007A4A6D" w:rsidP="00D64055">
            <w:pPr>
              <w:rPr>
                <w:color w:val="FF0000"/>
              </w:rPr>
            </w:pPr>
            <w:r>
              <w:rPr>
                <w:bCs/>
                <w:i/>
                <w:color w:val="0070C0"/>
                <w:sz w:val="22"/>
                <w:szCs w:val="22"/>
              </w:rPr>
              <w:t>Uspješno savladavanje nastavnog programa</w:t>
            </w:r>
          </w:p>
        </w:tc>
        <w:tc>
          <w:tcPr>
            <w:tcW w:w="0" w:type="auto"/>
            <w:shd w:val="clear" w:color="auto" w:fill="auto"/>
          </w:tcPr>
          <w:p w:rsidR="007A4A6D" w:rsidRPr="003756C8" w:rsidRDefault="007A4A6D" w:rsidP="00D2346F">
            <w:pPr>
              <w:rPr>
                <w:bCs/>
                <w:i/>
                <w:color w:val="0070C0"/>
                <w:sz w:val="22"/>
                <w:szCs w:val="22"/>
              </w:rPr>
            </w:pPr>
            <w:r w:rsidRPr="007A4A6D">
              <w:rPr>
                <w:bCs/>
                <w:i/>
                <w:color w:val="548DD4" w:themeColor="text2" w:themeTint="99"/>
                <w:sz w:val="22"/>
                <w:szCs w:val="22"/>
              </w:rPr>
              <w:t>Poticanje učenika na ostvarivanju uspjeha</w:t>
            </w:r>
          </w:p>
        </w:tc>
        <w:tc>
          <w:tcPr>
            <w:tcW w:w="0" w:type="auto"/>
          </w:tcPr>
          <w:p w:rsidR="007A4A6D" w:rsidRPr="007A4A6D" w:rsidRDefault="007A4A6D" w:rsidP="00D64055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7A4A6D">
              <w:rPr>
                <w:bCs/>
                <w:i/>
                <w:color w:val="548DD4" w:themeColor="text2" w:themeTint="99"/>
                <w:sz w:val="22"/>
                <w:szCs w:val="22"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7A4A6D">
              <w:rPr>
                <w:bCs/>
                <w:i/>
                <w:color w:val="548DD4" w:themeColor="text2" w:themeTint="99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B3185C" w:rsidRDefault="00B3185C" w:rsidP="00B3185C">
            <w:pPr>
              <w:rPr>
                <w:bCs/>
                <w:i/>
                <w:color w:val="0070C0"/>
                <w:sz w:val="22"/>
                <w:szCs w:val="22"/>
              </w:rPr>
            </w:pPr>
            <w:proofErr w:type="spellStart"/>
            <w:r>
              <w:rPr>
                <w:bCs/>
                <w:i/>
                <w:color w:val="0070C0"/>
                <w:sz w:val="22"/>
                <w:szCs w:val="22"/>
              </w:rPr>
              <w:t>GPiP</w:t>
            </w:r>
            <w:proofErr w:type="spellEnd"/>
          </w:p>
          <w:p w:rsidR="007A4A6D" w:rsidRPr="007A4A6D" w:rsidRDefault="00B3185C" w:rsidP="00B3185C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3756C8">
              <w:rPr>
                <w:bCs/>
                <w:i/>
                <w:color w:val="0070C0"/>
                <w:sz w:val="22"/>
                <w:szCs w:val="22"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7A4A6D">
              <w:rPr>
                <w:bCs/>
                <w:i/>
                <w:color w:val="548DD4" w:themeColor="text2" w:themeTint="99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7A4A6D">
              <w:rPr>
                <w:bCs/>
                <w:i/>
                <w:color w:val="548DD4" w:themeColor="text2" w:themeTint="99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:rsidR="007A4A6D" w:rsidRPr="007A4A6D" w:rsidRDefault="007A4A6D" w:rsidP="00D64055">
            <w:pPr>
              <w:rPr>
                <w:bCs/>
                <w:i/>
                <w:color w:val="548DD4" w:themeColor="text2" w:themeTint="99"/>
                <w:sz w:val="22"/>
                <w:szCs w:val="22"/>
              </w:rPr>
            </w:pPr>
            <w:r w:rsidRPr="007A4A6D">
              <w:rPr>
                <w:bCs/>
                <w:i/>
                <w:color w:val="548DD4" w:themeColor="text2" w:themeTint="99"/>
                <w:sz w:val="22"/>
                <w:szCs w:val="22"/>
              </w:rPr>
              <w:t>251</w:t>
            </w:r>
          </w:p>
        </w:tc>
      </w:tr>
      <w:tr w:rsidR="007A4A6D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</w:tr>
      <w:tr w:rsidR="007A4A6D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</w:tr>
      <w:tr w:rsidR="007A4A6D" w:rsidTr="00D64055">
        <w:trPr>
          <w:trHeight w:val="219"/>
        </w:trPr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  <w:tc>
          <w:tcPr>
            <w:tcW w:w="0" w:type="auto"/>
            <w:shd w:val="clear" w:color="auto" w:fill="auto"/>
          </w:tcPr>
          <w:p w:rsidR="007A4A6D" w:rsidRDefault="007A4A6D" w:rsidP="00D64055"/>
        </w:tc>
      </w:tr>
    </w:tbl>
    <w:p w:rsidR="000E2534" w:rsidRPr="007935DA" w:rsidRDefault="000E2534" w:rsidP="000E2534">
      <w:pPr>
        <w:rPr>
          <w:bCs/>
          <w:i/>
          <w:color w:val="0070C0"/>
        </w:rPr>
      </w:pPr>
      <w:r w:rsidRPr="007935DA">
        <w:rPr>
          <w:bCs/>
          <w:i/>
          <w:color w:val="0070C0"/>
        </w:rPr>
        <w:t>U Obrovcu Sinjskom,</w:t>
      </w:r>
      <w:r>
        <w:rPr>
          <w:bCs/>
          <w:i/>
          <w:color w:val="0070C0"/>
        </w:rPr>
        <w:t xml:space="preserve"> 10.listopada 2022</w:t>
      </w:r>
      <w:r w:rsidRPr="007935DA">
        <w:rPr>
          <w:bCs/>
          <w:i/>
          <w:color w:val="0070C0"/>
        </w:rPr>
        <w:t>. godine</w:t>
      </w:r>
    </w:p>
    <w:p w:rsidR="000E2534" w:rsidRDefault="000E2534" w:rsidP="000E2534">
      <w:pPr>
        <w:rPr>
          <w:color w:val="FF0000"/>
        </w:rPr>
      </w:pPr>
    </w:p>
    <w:p w:rsidR="009527F0" w:rsidRDefault="009527F0" w:rsidP="009527F0">
      <w:pPr>
        <w:rPr>
          <w:color w:val="FF0000"/>
        </w:rPr>
      </w:pPr>
    </w:p>
    <w:p w:rsidR="009527F0" w:rsidRDefault="009527F0" w:rsidP="009527F0">
      <w:pPr>
        <w:rPr>
          <w:color w:val="FF0000"/>
        </w:rPr>
      </w:pPr>
    </w:p>
    <w:p w:rsidR="009527F0" w:rsidRPr="000E2534" w:rsidRDefault="007D3F8D" w:rsidP="009527F0">
      <w:pPr>
        <w:rPr>
          <w:color w:val="548DD4" w:themeColor="text2" w:themeTint="99"/>
        </w:rPr>
      </w:pPr>
      <w:r w:rsidRPr="000E2534">
        <w:rPr>
          <w:color w:val="548DD4" w:themeColor="text2" w:themeTint="99"/>
        </w:rPr>
        <w:t>Ravnatelj škole: Tomislav Budimir</w:t>
      </w:r>
    </w:p>
    <w:p w:rsidR="009527F0" w:rsidRDefault="009527F0" w:rsidP="009527F0">
      <w:pPr>
        <w:rPr>
          <w:color w:val="FF0000"/>
        </w:rPr>
      </w:pPr>
    </w:p>
    <w:p w:rsidR="0081575F" w:rsidRPr="007935DA" w:rsidRDefault="0081575F" w:rsidP="0081575F">
      <w:pPr>
        <w:rPr>
          <w:bCs/>
          <w:i/>
          <w:color w:val="0070C0"/>
        </w:rPr>
      </w:pPr>
    </w:p>
    <w:p w:rsidR="009527F0" w:rsidRDefault="009527F0" w:rsidP="009527F0">
      <w:pPr>
        <w:rPr>
          <w:color w:val="FF0000"/>
        </w:rPr>
      </w:pPr>
    </w:p>
    <w:p w:rsidR="007D3F8D" w:rsidRDefault="007D3F8D" w:rsidP="007D3F8D">
      <w:pPr>
        <w:rPr>
          <w:color w:val="FF0000"/>
        </w:rPr>
      </w:pPr>
    </w:p>
    <w:p w:rsidR="009527F0" w:rsidRDefault="009527F0" w:rsidP="00C87F33">
      <w:pPr>
        <w:rPr>
          <w:color w:val="FF0000"/>
        </w:rPr>
      </w:pPr>
    </w:p>
    <w:sectPr w:rsidR="009527F0" w:rsidSect="001B79D1">
      <w:footerReference w:type="default" r:id="rId9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B7" w:rsidRDefault="009D3BB7" w:rsidP="00C07886">
      <w:r>
        <w:separator/>
      </w:r>
    </w:p>
  </w:endnote>
  <w:endnote w:type="continuationSeparator" w:id="0">
    <w:p w:rsidR="009D3BB7" w:rsidRDefault="009D3BB7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34" w:rsidRDefault="00E17734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6164B" wp14:editId="7D421CE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34" w:rsidRDefault="00E17734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E3C0A" w:rsidRDefault="00FE3C0A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B7" w:rsidRDefault="009D3BB7" w:rsidP="00C07886">
      <w:r>
        <w:separator/>
      </w:r>
    </w:p>
  </w:footnote>
  <w:footnote w:type="continuationSeparator" w:id="0">
    <w:p w:rsidR="009D3BB7" w:rsidRDefault="009D3BB7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ACA"/>
    <w:multiLevelType w:val="hybridMultilevel"/>
    <w:tmpl w:val="763EA21E"/>
    <w:lvl w:ilvl="0" w:tplc="0420A8E8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3936468A" w:tentative="1">
      <w:start w:val="1"/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2" w:tplc="B36CB426" w:tentative="1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Times New Roman" w:hAnsi="Times New Roman" w:hint="default"/>
      </w:rPr>
    </w:lvl>
    <w:lvl w:ilvl="3" w:tplc="C7D83406" w:tentative="1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</w:rPr>
    </w:lvl>
    <w:lvl w:ilvl="4" w:tplc="1540953A" w:tentative="1">
      <w:start w:val="1"/>
      <w:numFmt w:val="bullet"/>
      <w:lvlText w:val="•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</w:rPr>
    </w:lvl>
    <w:lvl w:ilvl="5" w:tplc="3B548AF6" w:tentative="1">
      <w:start w:val="1"/>
      <w:numFmt w:val="bullet"/>
      <w:lvlText w:val="•"/>
      <w:lvlJc w:val="left"/>
      <w:pPr>
        <w:tabs>
          <w:tab w:val="num" w:pos="4887"/>
        </w:tabs>
        <w:ind w:left="4887" w:hanging="360"/>
      </w:pPr>
      <w:rPr>
        <w:rFonts w:ascii="Times New Roman" w:hAnsi="Times New Roman" w:hint="default"/>
      </w:rPr>
    </w:lvl>
    <w:lvl w:ilvl="6" w:tplc="962CA0C6" w:tentative="1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rFonts w:ascii="Times New Roman" w:hAnsi="Times New Roman" w:hint="default"/>
      </w:rPr>
    </w:lvl>
    <w:lvl w:ilvl="7" w:tplc="68A635E0" w:tentative="1">
      <w:start w:val="1"/>
      <w:numFmt w:val="bullet"/>
      <w:lvlText w:val="•"/>
      <w:lvlJc w:val="left"/>
      <w:pPr>
        <w:tabs>
          <w:tab w:val="num" w:pos="6327"/>
        </w:tabs>
        <w:ind w:left="6327" w:hanging="360"/>
      </w:pPr>
      <w:rPr>
        <w:rFonts w:ascii="Times New Roman" w:hAnsi="Times New Roman" w:hint="default"/>
      </w:rPr>
    </w:lvl>
    <w:lvl w:ilvl="8" w:tplc="2ABE3BCC" w:tentative="1">
      <w:start w:val="1"/>
      <w:numFmt w:val="bullet"/>
      <w:lvlText w:val="•"/>
      <w:lvlJc w:val="left"/>
      <w:pPr>
        <w:tabs>
          <w:tab w:val="num" w:pos="7047"/>
        </w:tabs>
        <w:ind w:left="7047" w:hanging="360"/>
      </w:pPr>
      <w:rPr>
        <w:rFonts w:ascii="Times New Roman" w:hAnsi="Times New Roman" w:hint="default"/>
      </w:rPr>
    </w:lvl>
  </w:abstractNum>
  <w:abstractNum w:abstractNumId="1">
    <w:nsid w:val="04205F2E"/>
    <w:multiLevelType w:val="hybridMultilevel"/>
    <w:tmpl w:val="129ADD2C"/>
    <w:lvl w:ilvl="0" w:tplc="853E0B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3F75"/>
    <w:multiLevelType w:val="multilevel"/>
    <w:tmpl w:val="5CE2C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7642"/>
    <w:multiLevelType w:val="hybridMultilevel"/>
    <w:tmpl w:val="E5E041DA"/>
    <w:lvl w:ilvl="0" w:tplc="A5AE8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21BF"/>
    <w:multiLevelType w:val="hybridMultilevel"/>
    <w:tmpl w:val="A7E21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3303"/>
    <w:multiLevelType w:val="hybridMultilevel"/>
    <w:tmpl w:val="EFF2CD4E"/>
    <w:lvl w:ilvl="0" w:tplc="6C44F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3"/>
    <w:rsid w:val="00004A3A"/>
    <w:rsid w:val="00004EAD"/>
    <w:rsid w:val="00004EEC"/>
    <w:rsid w:val="0001143F"/>
    <w:rsid w:val="00012A51"/>
    <w:rsid w:val="000151F2"/>
    <w:rsid w:val="000227B2"/>
    <w:rsid w:val="00030C7B"/>
    <w:rsid w:val="00030E72"/>
    <w:rsid w:val="00056CB1"/>
    <w:rsid w:val="00060372"/>
    <w:rsid w:val="0006164F"/>
    <w:rsid w:val="000631B0"/>
    <w:rsid w:val="00070099"/>
    <w:rsid w:val="00071754"/>
    <w:rsid w:val="00075FB1"/>
    <w:rsid w:val="000774B9"/>
    <w:rsid w:val="000807C5"/>
    <w:rsid w:val="00083333"/>
    <w:rsid w:val="00095757"/>
    <w:rsid w:val="000A19D5"/>
    <w:rsid w:val="000A3672"/>
    <w:rsid w:val="000C1818"/>
    <w:rsid w:val="000D4D58"/>
    <w:rsid w:val="000D7785"/>
    <w:rsid w:val="000E2534"/>
    <w:rsid w:val="000E6BDC"/>
    <w:rsid w:val="00101658"/>
    <w:rsid w:val="001070A7"/>
    <w:rsid w:val="00110349"/>
    <w:rsid w:val="001144C6"/>
    <w:rsid w:val="0015158D"/>
    <w:rsid w:val="00161EAB"/>
    <w:rsid w:val="00163391"/>
    <w:rsid w:val="0016550B"/>
    <w:rsid w:val="00177C6F"/>
    <w:rsid w:val="00185774"/>
    <w:rsid w:val="001A3F4F"/>
    <w:rsid w:val="001B79D1"/>
    <w:rsid w:val="001C20D8"/>
    <w:rsid w:val="001C5C08"/>
    <w:rsid w:val="001C65A3"/>
    <w:rsid w:val="001F2624"/>
    <w:rsid w:val="001F3C12"/>
    <w:rsid w:val="00212D3C"/>
    <w:rsid w:val="00220D91"/>
    <w:rsid w:val="002223D6"/>
    <w:rsid w:val="0022328E"/>
    <w:rsid w:val="002344EC"/>
    <w:rsid w:val="002356C0"/>
    <w:rsid w:val="002465F1"/>
    <w:rsid w:val="00251535"/>
    <w:rsid w:val="0025497B"/>
    <w:rsid w:val="00263CE6"/>
    <w:rsid w:val="00266362"/>
    <w:rsid w:val="00275A49"/>
    <w:rsid w:val="00292D47"/>
    <w:rsid w:val="002A5436"/>
    <w:rsid w:val="002B1AE5"/>
    <w:rsid w:val="002D1903"/>
    <w:rsid w:val="002D5746"/>
    <w:rsid w:val="002D774C"/>
    <w:rsid w:val="002E287A"/>
    <w:rsid w:val="002E5F49"/>
    <w:rsid w:val="002E7B96"/>
    <w:rsid w:val="002F4F47"/>
    <w:rsid w:val="002F55AA"/>
    <w:rsid w:val="003046AE"/>
    <w:rsid w:val="003203CE"/>
    <w:rsid w:val="00325E8C"/>
    <w:rsid w:val="0033587D"/>
    <w:rsid w:val="00342F06"/>
    <w:rsid w:val="00345D9D"/>
    <w:rsid w:val="0037550A"/>
    <w:rsid w:val="003756C8"/>
    <w:rsid w:val="00381A70"/>
    <w:rsid w:val="00383D1A"/>
    <w:rsid w:val="00385D16"/>
    <w:rsid w:val="00390436"/>
    <w:rsid w:val="0039190F"/>
    <w:rsid w:val="003966FD"/>
    <w:rsid w:val="003A53C4"/>
    <w:rsid w:val="003B4459"/>
    <w:rsid w:val="003C496F"/>
    <w:rsid w:val="003D3A60"/>
    <w:rsid w:val="003D548C"/>
    <w:rsid w:val="003E1FE8"/>
    <w:rsid w:val="003E4AD1"/>
    <w:rsid w:val="003E53BB"/>
    <w:rsid w:val="003F4067"/>
    <w:rsid w:val="003F5BBF"/>
    <w:rsid w:val="003F644C"/>
    <w:rsid w:val="00416B4D"/>
    <w:rsid w:val="00433327"/>
    <w:rsid w:val="0043692E"/>
    <w:rsid w:val="004407A4"/>
    <w:rsid w:val="004412A6"/>
    <w:rsid w:val="00450CFE"/>
    <w:rsid w:val="00461A8C"/>
    <w:rsid w:val="00462FE4"/>
    <w:rsid w:val="00483220"/>
    <w:rsid w:val="00484D6E"/>
    <w:rsid w:val="004905D9"/>
    <w:rsid w:val="00493589"/>
    <w:rsid w:val="00495006"/>
    <w:rsid w:val="00496DA8"/>
    <w:rsid w:val="004A661F"/>
    <w:rsid w:val="004A6E3F"/>
    <w:rsid w:val="004B318C"/>
    <w:rsid w:val="004C6B59"/>
    <w:rsid w:val="004D0DC6"/>
    <w:rsid w:val="004D6EEC"/>
    <w:rsid w:val="004E19C9"/>
    <w:rsid w:val="00503335"/>
    <w:rsid w:val="00507D56"/>
    <w:rsid w:val="0051243A"/>
    <w:rsid w:val="00527578"/>
    <w:rsid w:val="005339B0"/>
    <w:rsid w:val="005354B0"/>
    <w:rsid w:val="0054019A"/>
    <w:rsid w:val="00540AB9"/>
    <w:rsid w:val="00543462"/>
    <w:rsid w:val="00543D58"/>
    <w:rsid w:val="00545F1B"/>
    <w:rsid w:val="00547DAD"/>
    <w:rsid w:val="005536E6"/>
    <w:rsid w:val="005A0F39"/>
    <w:rsid w:val="005B13C8"/>
    <w:rsid w:val="005B443B"/>
    <w:rsid w:val="005B4C60"/>
    <w:rsid w:val="005C05DB"/>
    <w:rsid w:val="005D0989"/>
    <w:rsid w:val="005D4229"/>
    <w:rsid w:val="005D571B"/>
    <w:rsid w:val="005E3973"/>
    <w:rsid w:val="005E59AB"/>
    <w:rsid w:val="005F0541"/>
    <w:rsid w:val="005F1F62"/>
    <w:rsid w:val="005F4657"/>
    <w:rsid w:val="005F622D"/>
    <w:rsid w:val="005F66A4"/>
    <w:rsid w:val="00601595"/>
    <w:rsid w:val="00603948"/>
    <w:rsid w:val="00617565"/>
    <w:rsid w:val="00617EEE"/>
    <w:rsid w:val="00623EDB"/>
    <w:rsid w:val="00635948"/>
    <w:rsid w:val="0064114D"/>
    <w:rsid w:val="006503DA"/>
    <w:rsid w:val="0065205E"/>
    <w:rsid w:val="00662ABF"/>
    <w:rsid w:val="00664F28"/>
    <w:rsid w:val="00681958"/>
    <w:rsid w:val="00685134"/>
    <w:rsid w:val="0068616B"/>
    <w:rsid w:val="0068654B"/>
    <w:rsid w:val="00690C24"/>
    <w:rsid w:val="00690F2B"/>
    <w:rsid w:val="00696480"/>
    <w:rsid w:val="006A609C"/>
    <w:rsid w:val="006A6943"/>
    <w:rsid w:val="006B1F5D"/>
    <w:rsid w:val="006D09C7"/>
    <w:rsid w:val="006D0F69"/>
    <w:rsid w:val="006D181D"/>
    <w:rsid w:val="006D3A94"/>
    <w:rsid w:val="006F2069"/>
    <w:rsid w:val="00702FEB"/>
    <w:rsid w:val="00704307"/>
    <w:rsid w:val="007065D8"/>
    <w:rsid w:val="00711CA1"/>
    <w:rsid w:val="007175BD"/>
    <w:rsid w:val="0072311F"/>
    <w:rsid w:val="00725132"/>
    <w:rsid w:val="00727796"/>
    <w:rsid w:val="0073074D"/>
    <w:rsid w:val="0074052D"/>
    <w:rsid w:val="00743F2D"/>
    <w:rsid w:val="00747AD5"/>
    <w:rsid w:val="007505F4"/>
    <w:rsid w:val="007544E7"/>
    <w:rsid w:val="00754CEC"/>
    <w:rsid w:val="00755BF1"/>
    <w:rsid w:val="00763556"/>
    <w:rsid w:val="00765D81"/>
    <w:rsid w:val="00773F9F"/>
    <w:rsid w:val="00783C62"/>
    <w:rsid w:val="0078695E"/>
    <w:rsid w:val="00786EB7"/>
    <w:rsid w:val="00792768"/>
    <w:rsid w:val="007A15B5"/>
    <w:rsid w:val="007A344B"/>
    <w:rsid w:val="007A3A8B"/>
    <w:rsid w:val="007A4A6D"/>
    <w:rsid w:val="007A7C48"/>
    <w:rsid w:val="007B371D"/>
    <w:rsid w:val="007B563A"/>
    <w:rsid w:val="007C083A"/>
    <w:rsid w:val="007C19DE"/>
    <w:rsid w:val="007C2F64"/>
    <w:rsid w:val="007D3F8D"/>
    <w:rsid w:val="007D6B4B"/>
    <w:rsid w:val="007E195D"/>
    <w:rsid w:val="007E7CF9"/>
    <w:rsid w:val="007F3C55"/>
    <w:rsid w:val="007F4C2A"/>
    <w:rsid w:val="00804724"/>
    <w:rsid w:val="008054DA"/>
    <w:rsid w:val="00814707"/>
    <w:rsid w:val="0081575F"/>
    <w:rsid w:val="00816FD2"/>
    <w:rsid w:val="00824028"/>
    <w:rsid w:val="008243DC"/>
    <w:rsid w:val="0083129E"/>
    <w:rsid w:val="0083201A"/>
    <w:rsid w:val="00832234"/>
    <w:rsid w:val="008377D6"/>
    <w:rsid w:val="00841ECF"/>
    <w:rsid w:val="00847E97"/>
    <w:rsid w:val="008517E2"/>
    <w:rsid w:val="00856C27"/>
    <w:rsid w:val="00860BCA"/>
    <w:rsid w:val="00863FF8"/>
    <w:rsid w:val="00872E73"/>
    <w:rsid w:val="00875478"/>
    <w:rsid w:val="008804C4"/>
    <w:rsid w:val="00890DBA"/>
    <w:rsid w:val="008915EB"/>
    <w:rsid w:val="008952C1"/>
    <w:rsid w:val="008A08E1"/>
    <w:rsid w:val="008B14D6"/>
    <w:rsid w:val="008C3E4A"/>
    <w:rsid w:val="008C5194"/>
    <w:rsid w:val="008D47EB"/>
    <w:rsid w:val="008D53FD"/>
    <w:rsid w:val="008D65BE"/>
    <w:rsid w:val="008D72AB"/>
    <w:rsid w:val="008E2DC6"/>
    <w:rsid w:val="008F00E9"/>
    <w:rsid w:val="008F5C84"/>
    <w:rsid w:val="00902279"/>
    <w:rsid w:val="00910E61"/>
    <w:rsid w:val="009170BB"/>
    <w:rsid w:val="009172B4"/>
    <w:rsid w:val="00923CA8"/>
    <w:rsid w:val="0092755C"/>
    <w:rsid w:val="009300BE"/>
    <w:rsid w:val="00933730"/>
    <w:rsid w:val="009361BD"/>
    <w:rsid w:val="00940BF7"/>
    <w:rsid w:val="00950ED8"/>
    <w:rsid w:val="00951150"/>
    <w:rsid w:val="00951A21"/>
    <w:rsid w:val="009527F0"/>
    <w:rsid w:val="00955542"/>
    <w:rsid w:val="00962E57"/>
    <w:rsid w:val="009727E9"/>
    <w:rsid w:val="00976CAB"/>
    <w:rsid w:val="00980B4E"/>
    <w:rsid w:val="00983A3E"/>
    <w:rsid w:val="0098780E"/>
    <w:rsid w:val="009907BF"/>
    <w:rsid w:val="00992384"/>
    <w:rsid w:val="009947DD"/>
    <w:rsid w:val="00994889"/>
    <w:rsid w:val="009B50BA"/>
    <w:rsid w:val="009C1BA6"/>
    <w:rsid w:val="009C5963"/>
    <w:rsid w:val="009D2BEE"/>
    <w:rsid w:val="009D3BB7"/>
    <w:rsid w:val="009D4077"/>
    <w:rsid w:val="009E5EE7"/>
    <w:rsid w:val="009F243E"/>
    <w:rsid w:val="009F41EB"/>
    <w:rsid w:val="009F65EA"/>
    <w:rsid w:val="00A01DC4"/>
    <w:rsid w:val="00A02C6B"/>
    <w:rsid w:val="00A213DC"/>
    <w:rsid w:val="00A24083"/>
    <w:rsid w:val="00A24F35"/>
    <w:rsid w:val="00A264FC"/>
    <w:rsid w:val="00A272A8"/>
    <w:rsid w:val="00A27CC8"/>
    <w:rsid w:val="00A34C10"/>
    <w:rsid w:val="00A365B1"/>
    <w:rsid w:val="00A441D8"/>
    <w:rsid w:val="00A44A98"/>
    <w:rsid w:val="00A51799"/>
    <w:rsid w:val="00A55115"/>
    <w:rsid w:val="00A555F2"/>
    <w:rsid w:val="00A57574"/>
    <w:rsid w:val="00A63A78"/>
    <w:rsid w:val="00A731F1"/>
    <w:rsid w:val="00A7772E"/>
    <w:rsid w:val="00A80E1C"/>
    <w:rsid w:val="00A92B44"/>
    <w:rsid w:val="00AC31C6"/>
    <w:rsid w:val="00AC4261"/>
    <w:rsid w:val="00AC5933"/>
    <w:rsid w:val="00AC6205"/>
    <w:rsid w:val="00AD580E"/>
    <w:rsid w:val="00AD6019"/>
    <w:rsid w:val="00AD7646"/>
    <w:rsid w:val="00AE5BCA"/>
    <w:rsid w:val="00B050E7"/>
    <w:rsid w:val="00B07B5A"/>
    <w:rsid w:val="00B11FB3"/>
    <w:rsid w:val="00B14510"/>
    <w:rsid w:val="00B208B1"/>
    <w:rsid w:val="00B2121E"/>
    <w:rsid w:val="00B3185C"/>
    <w:rsid w:val="00B31A90"/>
    <w:rsid w:val="00B34679"/>
    <w:rsid w:val="00B508FA"/>
    <w:rsid w:val="00B50E73"/>
    <w:rsid w:val="00B535A4"/>
    <w:rsid w:val="00B542A1"/>
    <w:rsid w:val="00B629EF"/>
    <w:rsid w:val="00B62DDB"/>
    <w:rsid w:val="00B67073"/>
    <w:rsid w:val="00B6770E"/>
    <w:rsid w:val="00B84CAF"/>
    <w:rsid w:val="00B860E5"/>
    <w:rsid w:val="00B93D65"/>
    <w:rsid w:val="00B93F48"/>
    <w:rsid w:val="00B94E8F"/>
    <w:rsid w:val="00B97BD6"/>
    <w:rsid w:val="00BA4732"/>
    <w:rsid w:val="00BA4AD8"/>
    <w:rsid w:val="00BA60B9"/>
    <w:rsid w:val="00BB750D"/>
    <w:rsid w:val="00BD2AA0"/>
    <w:rsid w:val="00BD7BE6"/>
    <w:rsid w:val="00BE6D8C"/>
    <w:rsid w:val="00BF2E5A"/>
    <w:rsid w:val="00BF4303"/>
    <w:rsid w:val="00BF615B"/>
    <w:rsid w:val="00BF6515"/>
    <w:rsid w:val="00C07886"/>
    <w:rsid w:val="00C10991"/>
    <w:rsid w:val="00C160EC"/>
    <w:rsid w:val="00C166DB"/>
    <w:rsid w:val="00C20B18"/>
    <w:rsid w:val="00C235B5"/>
    <w:rsid w:val="00C23BE1"/>
    <w:rsid w:val="00C2734D"/>
    <w:rsid w:val="00C33C6B"/>
    <w:rsid w:val="00C35F00"/>
    <w:rsid w:val="00C40A08"/>
    <w:rsid w:val="00C43121"/>
    <w:rsid w:val="00C443D3"/>
    <w:rsid w:val="00C446EB"/>
    <w:rsid w:val="00C52957"/>
    <w:rsid w:val="00C54D37"/>
    <w:rsid w:val="00C62296"/>
    <w:rsid w:val="00C763D0"/>
    <w:rsid w:val="00C82F15"/>
    <w:rsid w:val="00C8392A"/>
    <w:rsid w:val="00C87F33"/>
    <w:rsid w:val="00C93929"/>
    <w:rsid w:val="00CA02DD"/>
    <w:rsid w:val="00CA3917"/>
    <w:rsid w:val="00CB5C99"/>
    <w:rsid w:val="00CC3613"/>
    <w:rsid w:val="00CC41AB"/>
    <w:rsid w:val="00CC7310"/>
    <w:rsid w:val="00CD0246"/>
    <w:rsid w:val="00CE4E5E"/>
    <w:rsid w:val="00CF75A0"/>
    <w:rsid w:val="00CF7CC7"/>
    <w:rsid w:val="00D17B2F"/>
    <w:rsid w:val="00D22DBC"/>
    <w:rsid w:val="00D2346F"/>
    <w:rsid w:val="00D50B1D"/>
    <w:rsid w:val="00D51A62"/>
    <w:rsid w:val="00D54B5A"/>
    <w:rsid w:val="00D611A6"/>
    <w:rsid w:val="00D6351C"/>
    <w:rsid w:val="00D64055"/>
    <w:rsid w:val="00D75A81"/>
    <w:rsid w:val="00D76024"/>
    <w:rsid w:val="00D81D3E"/>
    <w:rsid w:val="00D84C0B"/>
    <w:rsid w:val="00D90872"/>
    <w:rsid w:val="00D914A2"/>
    <w:rsid w:val="00DA4F16"/>
    <w:rsid w:val="00DB66E2"/>
    <w:rsid w:val="00DC6134"/>
    <w:rsid w:val="00DC6D38"/>
    <w:rsid w:val="00DD182D"/>
    <w:rsid w:val="00DD3B1A"/>
    <w:rsid w:val="00DD5981"/>
    <w:rsid w:val="00DE56D6"/>
    <w:rsid w:val="00DE72D8"/>
    <w:rsid w:val="00DE7DD6"/>
    <w:rsid w:val="00DF26A2"/>
    <w:rsid w:val="00E033A4"/>
    <w:rsid w:val="00E0385A"/>
    <w:rsid w:val="00E04AE5"/>
    <w:rsid w:val="00E17734"/>
    <w:rsid w:val="00E232ED"/>
    <w:rsid w:val="00E23781"/>
    <w:rsid w:val="00E24FBA"/>
    <w:rsid w:val="00E2731A"/>
    <w:rsid w:val="00E3080F"/>
    <w:rsid w:val="00E30D12"/>
    <w:rsid w:val="00E3641D"/>
    <w:rsid w:val="00E43B3D"/>
    <w:rsid w:val="00E539FF"/>
    <w:rsid w:val="00E63061"/>
    <w:rsid w:val="00E675F9"/>
    <w:rsid w:val="00E72547"/>
    <w:rsid w:val="00E81F47"/>
    <w:rsid w:val="00E83E76"/>
    <w:rsid w:val="00E95D51"/>
    <w:rsid w:val="00E9654B"/>
    <w:rsid w:val="00EA4CA8"/>
    <w:rsid w:val="00EA7301"/>
    <w:rsid w:val="00EA7C3E"/>
    <w:rsid w:val="00EB1831"/>
    <w:rsid w:val="00EB4CF1"/>
    <w:rsid w:val="00EB6BE7"/>
    <w:rsid w:val="00EC41A5"/>
    <w:rsid w:val="00ED0B15"/>
    <w:rsid w:val="00ED7834"/>
    <w:rsid w:val="00EE292C"/>
    <w:rsid w:val="00F11E36"/>
    <w:rsid w:val="00F20781"/>
    <w:rsid w:val="00F446FF"/>
    <w:rsid w:val="00F44E44"/>
    <w:rsid w:val="00F53B3E"/>
    <w:rsid w:val="00F570F3"/>
    <w:rsid w:val="00F66081"/>
    <w:rsid w:val="00F71113"/>
    <w:rsid w:val="00F7344E"/>
    <w:rsid w:val="00F82484"/>
    <w:rsid w:val="00F856BB"/>
    <w:rsid w:val="00F9012E"/>
    <w:rsid w:val="00F908C0"/>
    <w:rsid w:val="00F92617"/>
    <w:rsid w:val="00F93D86"/>
    <w:rsid w:val="00FA0561"/>
    <w:rsid w:val="00FA0D29"/>
    <w:rsid w:val="00FA0F97"/>
    <w:rsid w:val="00FA2249"/>
    <w:rsid w:val="00FA47E6"/>
    <w:rsid w:val="00FB4654"/>
    <w:rsid w:val="00FC3C8D"/>
    <w:rsid w:val="00FC4D18"/>
    <w:rsid w:val="00FD1D92"/>
    <w:rsid w:val="00FD2DCA"/>
    <w:rsid w:val="00FE122A"/>
    <w:rsid w:val="00FE1E15"/>
    <w:rsid w:val="00FE2D0F"/>
    <w:rsid w:val="00FE3C0A"/>
    <w:rsid w:val="00FF4EF1"/>
    <w:rsid w:val="00FF5FB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  <w:style w:type="table" w:styleId="Svijetlosjenanje">
    <w:name w:val="Light Shading"/>
    <w:basedOn w:val="Obinatablica"/>
    <w:uiPriority w:val="60"/>
    <w:rsid w:val="00325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6A6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6A60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  <w:style w:type="table" w:styleId="Svijetlosjenanje">
    <w:name w:val="Light Shading"/>
    <w:basedOn w:val="Obinatablica"/>
    <w:uiPriority w:val="60"/>
    <w:rsid w:val="00325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6A6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6A60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6B8A-137D-4B4D-B464-6A230F0B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creator>Marušić Marija</dc:creator>
  <cp:lastModifiedBy>Windows korisnik</cp:lastModifiedBy>
  <cp:revision>15</cp:revision>
  <cp:lastPrinted>2023-05-08T08:11:00Z</cp:lastPrinted>
  <dcterms:created xsi:type="dcterms:W3CDTF">2023-03-21T07:16:00Z</dcterms:created>
  <dcterms:modified xsi:type="dcterms:W3CDTF">2023-05-08T08:16:00Z</dcterms:modified>
</cp:coreProperties>
</file>