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206A71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206A71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206A71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6D5AB2" w:rsidRDefault="00BE278A" w:rsidP="006D5A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Kuhar/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</w:t>
      </w:r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izvršitelj/</w:t>
      </w:r>
      <w:proofErr w:type="spellStart"/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</w:t>
      </w:r>
      <w:r w:rsidR="005629C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dređeno, </w:t>
      </w:r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nepuno radno vrijeme (2</w:t>
      </w:r>
      <w:r w:rsidR="005629C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tjedno), </w:t>
      </w:r>
      <w:r w:rsidR="00E076A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na određeno vrijeme do rujna 2027..</w:t>
      </w:r>
    </w:p>
    <w:p w:rsidR="00206A71" w:rsidRPr="00206A71" w:rsidRDefault="00206A71" w:rsidP="00206A71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5AB2" w:rsidRPr="00206A71" w:rsidRDefault="006D5AB2" w:rsidP="006D5AB2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           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Mjesto rada: u sjedištu Škole, a prema potrebi i izvan sjedišta Škole.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EB0D16" w:rsidRPr="00AF6A31" w:rsidRDefault="006D5AB2" w:rsidP="00EB0D1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206A7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8E7F11" w:rsidRDefault="006D5AB2" w:rsidP="00EB0D16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EB0D1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Uz opće uvjete za zasnivanje radnog odnosa, sukladno općim propisima o radu, kandidati moraju ispuniti i poseb</w:t>
      </w:r>
      <w:r w:rsidR="00EB0D16" w:rsidRPr="00EB0D1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 uvjete propisane Zakonom</w:t>
      </w:r>
      <w:r w:rsidRPr="00EB0D1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odgoju i obrazovanju u osnovnoj i srednjoj školi (NN, br. NN br. 87/08, 86/09, 92/10, 105/10, 90/11, 86/12, 126/12, 94/13, </w:t>
      </w:r>
      <w:r w:rsidRPr="00EB0D1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</w:t>
      </w:r>
      <w:r w:rsidR="008E7F1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EB0D16" w:rsidRDefault="008E7F11" w:rsidP="00EB0D1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Uvjeti stručne spreme propisani su</w:t>
      </w:r>
      <w:r w:rsidR="00EB0D16">
        <w:rPr>
          <w:rFonts w:ascii="Times New Roman" w:hAnsi="Times New Roman" w:cs="Times New Roman"/>
          <w:sz w:val="24"/>
          <w:szCs w:val="24"/>
          <w:lang w:eastAsia="hr-HR"/>
        </w:rPr>
        <w:t xml:space="preserve"> člankom 10. Pravilnika</w:t>
      </w:r>
      <w:r w:rsidR="00EB0D16" w:rsidRPr="00EB0D16">
        <w:rPr>
          <w:rFonts w:ascii="Times New Roman" w:hAnsi="Times New Roman" w:cs="Times New Roman"/>
          <w:sz w:val="24"/>
          <w:szCs w:val="24"/>
          <w:lang w:eastAsia="hr-HR"/>
        </w:rPr>
        <w:t xml:space="preserve"> o radu Osnovne škole Ivana Mažuranića.</w:t>
      </w:r>
    </w:p>
    <w:p w:rsidR="006D5AB2" w:rsidRPr="00206A71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206A71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206A71" w:rsidRDefault="00BE278A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svjedodžba</w:t>
      </w:r>
      <w:r w:rsidR="006D5AB2"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, odnosno dokaz o odgovarajućoj vrsti i stupnju obrazovanja,</w:t>
      </w:r>
    </w:p>
    <w:p w:rsidR="006D5AB2" w:rsidRPr="00BE278A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BE278A" w:rsidRPr="00206A71" w:rsidRDefault="00BE278A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završenom tečaju higijenskog minimuma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206A71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EB0D16" w:rsidRDefault="00EB0D1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206A71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206A71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7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06A71">
        <w:rPr>
          <w:rFonts w:ascii="Times New Roman" w:hAnsi="Times New Roman" w:cs="Times New Roman"/>
          <w:sz w:val="24"/>
          <w:szCs w:val="24"/>
        </w:rPr>
        <w:t>objaviti način procjene, odnosno testiranja kandidata te pravne i druge izvore za pripremu kandidata ako se procjena odnosno testiranje provodi o poznavanju propisa.</w:t>
      </w:r>
    </w:p>
    <w:p w:rsidR="00AF6A31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8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06A71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AF6A31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Osnovnoj školi Ivana Mažuranića u Obrovcu Sinjskom, a koji je dostupan na mrežnim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stranicama Škole na poveznici: (</w:t>
      </w:r>
      <w:hyperlink r:id="rId9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6A71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206A71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206A71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206A71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206A71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206A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BE27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kuhar/</w:t>
      </w:r>
      <w:proofErr w:type="spellStart"/>
      <w:r w:rsidR="00BE27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EB0D1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0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206A7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3651F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206A71" w:rsidRDefault="006D5AB2" w:rsidP="00EB0D1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6D5AB2" w:rsidRPr="00206A71" w:rsidRDefault="006D5AB2" w:rsidP="00EB0D1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487A17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87A1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EB0D16" w:rsidRPr="00487A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23. listopada</w:t>
      </w:r>
      <w:r w:rsidR="00674FE4" w:rsidRPr="00487A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2023</w:t>
      </w:r>
      <w:r w:rsidRPr="00487A1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1" w:history="1">
        <w:r w:rsidR="005B0EFB" w:rsidRPr="001D207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5B0EF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AF6A31" w:rsidRDefault="00AF6A31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B0D16" w:rsidRPr="00487A17" w:rsidRDefault="00487A17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87A1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KLASA: 112-01/23-03/04</w:t>
      </w:r>
    </w:p>
    <w:p w:rsidR="00EB0D16" w:rsidRPr="00487A17" w:rsidRDefault="00EB0D16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87A1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EB0D16" w:rsidRPr="00487A17" w:rsidRDefault="00AF6A31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Obrovcu Sinjskom</w:t>
      </w:r>
      <w:r w:rsidR="00EB0D16" w:rsidRPr="00487A1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20. listopada 2023.</w:t>
      </w:r>
    </w:p>
    <w:p w:rsidR="00E25367" w:rsidRPr="00487A17" w:rsidRDefault="00E253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5367" w:rsidRPr="0048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206A71"/>
    <w:rsid w:val="0033651F"/>
    <w:rsid w:val="003D3C8C"/>
    <w:rsid w:val="00437EBF"/>
    <w:rsid w:val="00487A17"/>
    <w:rsid w:val="00491748"/>
    <w:rsid w:val="005038E0"/>
    <w:rsid w:val="005629C2"/>
    <w:rsid w:val="005B0EFB"/>
    <w:rsid w:val="00674FE4"/>
    <w:rsid w:val="006D5AB2"/>
    <w:rsid w:val="006D5B65"/>
    <w:rsid w:val="00745B66"/>
    <w:rsid w:val="00887E4E"/>
    <w:rsid w:val="008E7F11"/>
    <w:rsid w:val="00A530E2"/>
    <w:rsid w:val="00AF6A31"/>
    <w:rsid w:val="00B25EA5"/>
    <w:rsid w:val="00BE278A"/>
    <w:rsid w:val="00BE3341"/>
    <w:rsid w:val="00CB6408"/>
    <w:rsid w:val="00DD6CA6"/>
    <w:rsid w:val="00E076A3"/>
    <w:rsid w:val="00E25367"/>
    <w:rsid w:val="00E8001F"/>
    <w:rsid w:val="00EB0D16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poziv-kandidata-na-testiranj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im.hr/category/natjeca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natjecaj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s://osim.hr/category/obavijest-o-rezultatima-izb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im.hr/wp-content/uploads/2022/03/O%C5%A0IM-Pravilnik-o-postupku-zapo%C5%A1ljavanja-te-procjeni-i-vrednovanju-kandidata-za-zapo%C5%A1ljavanje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6</cp:revision>
  <cp:lastPrinted>2023-10-20T05:48:00Z</cp:lastPrinted>
  <dcterms:created xsi:type="dcterms:W3CDTF">2023-10-20T05:12:00Z</dcterms:created>
  <dcterms:modified xsi:type="dcterms:W3CDTF">2023-10-20T05:56:00Z</dcterms:modified>
</cp:coreProperties>
</file>