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OBRAZAC POZIVA ZA ORGANIZACIJU VIŠEDNEVNE IZVANUČIONIČKE NASTAVE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tbl>
      <w:tblPr>
        <w:tblStyle w:val="Table1"/>
        <w:tblW w:w="2670.0" w:type="dxa"/>
        <w:jc w:val="left"/>
        <w:tblLayout w:type="fixed"/>
        <w:tblLook w:val="0400"/>
      </w:tblPr>
      <w:tblGrid>
        <w:gridCol w:w="1395"/>
        <w:gridCol w:w="1275"/>
        <w:tblGridChange w:id="0">
          <w:tblGrid>
            <w:gridCol w:w="1395"/>
            <w:gridCol w:w="1275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poziva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tbl>
      <w:tblPr>
        <w:tblStyle w:val="Table2"/>
        <w:tblW w:w="9206.0" w:type="dxa"/>
        <w:jc w:val="left"/>
        <w:tblLayout w:type="fixed"/>
        <w:tblLook w:val="0400"/>
      </w:tblPr>
      <w:tblGrid>
        <w:gridCol w:w="455"/>
        <w:gridCol w:w="450"/>
        <w:gridCol w:w="15"/>
        <w:gridCol w:w="15"/>
        <w:gridCol w:w="1751"/>
        <w:gridCol w:w="1134"/>
        <w:gridCol w:w="1143"/>
        <w:gridCol w:w="630"/>
        <w:gridCol w:w="240"/>
        <w:gridCol w:w="450"/>
        <w:gridCol w:w="420"/>
        <w:gridCol w:w="105"/>
        <w:gridCol w:w="195"/>
        <w:gridCol w:w="570"/>
        <w:gridCol w:w="1633"/>
        <w:tblGridChange w:id="0">
          <w:tblGrid>
            <w:gridCol w:w="455"/>
            <w:gridCol w:w="450"/>
            <w:gridCol w:w="15"/>
            <w:gridCol w:w="15"/>
            <w:gridCol w:w="1751"/>
            <w:gridCol w:w="1134"/>
            <w:gridCol w:w="1143"/>
            <w:gridCol w:w="630"/>
            <w:gridCol w:w="240"/>
            <w:gridCol w:w="450"/>
            <w:gridCol w:w="420"/>
            <w:gridCol w:w="105"/>
            <w:gridCol w:w="195"/>
            <w:gridCol w:w="570"/>
            <w:gridCol w:w="16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Podaci o školi: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tražene podatke: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škole: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OSNOVNA ŠKOLA IVANA MAŽURANIĆA,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OBROVAC SINJSKI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Adresa:    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Obrovac Sinjski 242/C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Mjesto: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Obrovac Sinjski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E-adresa na koju se dostavlja poziv: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48">
            <w:pPr>
              <w:spacing w:line="256" w:lineRule="auto"/>
              <w:rPr>
                <w:rFonts w:ascii="Trebuchet MS" w:cs="Trebuchet MS" w:eastAsia="Trebuchet MS" w:hAnsi="Trebuchet MS"/>
                <w:color w:val="35586e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rebuchet MS" w:cs="Trebuchet MS" w:eastAsia="Trebuchet MS" w:hAnsi="Trebuchet MS"/>
                  <w:color w:val="0563c1"/>
                  <w:sz w:val="21"/>
                  <w:szCs w:val="21"/>
                  <w:u w:val="single"/>
                  <w:rtl w:val="0"/>
                </w:rPr>
                <w:t xml:space="preserve">os-han@os-imazuranica-obrovacsinjski.skole.hr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Korisnici usluge su učenici: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5.-8. (koji pohađaju B1 aktivnosti)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razreda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putovanja: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 planirano upisati broj dana i noćenja: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Škola u prirodi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Višednevna terenska nastava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 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  noćenja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ekskurzija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            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Posjet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noćenja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Odredište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područje, ime/imena države/država: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Područje u Republici Hrvatskoj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Država/e u inozemstvu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Italija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Planirano vrijeme realizacije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(predložiti u okvirnom terminu od dva tjedna):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30.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3. 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31.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2026.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Godina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Broj sudionika: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broj: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Predviđeni broj učenika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mogućnošću odstupanja za osam učenika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Predviđeni broj učitelja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Očekivani broj gratis ponuda za učenike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puta: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Obrovac Sinjski, (polazak u ranim jutarnjim satima 30. ožujka 2026.g. prema Italiji. Povratak u Obrovac Sinjski 31.ožujka/ 1. travnja 2026.g. u noćnim/ ranojutarnjim satima)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Mjesto polaska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Obrovac Sinjski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Imena mjesta (gradova i/ili naselja) koja se posjećuju: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Punta Sabbioni, Venecija, Verona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Vrsta prijevoza: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Traženo označiti s X ili dopisati kombinacije: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Autobus koji udovoljava zakonskim propisima za prijevoz učenika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Vlak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Brod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Zrakoplov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Kombinirani prijevoz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Smještaj i prehrana: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Označiti s X ili dopisati traženo: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Hostel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Hotel, ako je moguće: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 3***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Hei" w:cs="SimHei" w:eastAsia="SimHei" w:hAnsi="Sim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bliže centru grada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Hei" w:cs="SimHei" w:eastAsia="SimHei" w:hAnsi="Sim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izvan grada s mogućnošću korištenja javnog prijevoza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(Ime grada/gradova)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Hei" w:cs="SimHei" w:eastAsia="SimHei" w:hAnsi="Sim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" w:right="0" w:hanging="24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nije bitna udaljenost od grada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(Ime grada/gradova)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Pansion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Prehrana na bazi polupansiona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hotelu (doručak i večera)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Prehrana na bazi punoga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pansiona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f)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organizirana ručka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cijenu ponude uračunati: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Upisati traženo s imenima svakog muzeja, nacionalnog parka ili parka prirode, dvorca, grada, radionice i sl.: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Ulaznice za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Bazilika sv.Marka Venecija, Biblioteca Nazionale Marciana, Libreria Acqua Alta, Arena (Verona), Vaporetto do Venecije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Sudjelovanje u radionicama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c)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Turističkog vodiča za razgled grada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sva navedena odredišta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cijenu uključiti i stavke putnog osiguranja od: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Traženo označiti s X ili dopisati (za br. 12):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posljedica nesretnoga slučaja i bolesti na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putovanju u inozemstvu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zdravstvenog osiguranja za vrijeme puta i boravka u inozemstvu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 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otkaza putovanja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troškova pomoći povratka u mjesto polazišta u slučaju nesreće i bolesti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oštećenja i gubitka prtljage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       Dostava ponuda: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Rok dostave ponuda je </w:t>
            </w:r>
          </w:p>
        </w:tc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8.1.2026.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godine  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14:00__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sati.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     Razmatranje ponuda održat će se u školi dana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14.1.2026.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9:30 sati</w:t>
            </w:r>
          </w:p>
        </w:tc>
      </w:tr>
    </w:tbl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 Prije potpisivanja ugovora za ponudu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odabrani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davatelj usluga dužan je dostaviti ili dati školi na uvid: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dokaz o registraciji (preslika izvatka iz sudskog ili obrtnog registra) iz kojeg je razvidno da je davatelj usluga registriran za obavljanje djelatnosti turističke agencije,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 Mjesec dana prije realizacije ugovora odabrani davatelj usluga dužan je dostaviti ili dati školi na uvid: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dokaz o osiguranju jamčevine za slučaj nesolventnosti (za višednevnu ekskurziju ili višednevnu terensku nastavu),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U slučaju da se poziv objavljuje sukladno čl. 13. st. 12. Pravilnika, dokaz iz točke 2. dostavlja se sedam (7) dana prije realizacije ugovora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1) Pristigle ponude trebaju sadržavati i u cijenu uključivati: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prijevoz sudionika isključivo prijevoznim sredstvima koji udovoljavaju propisima,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osiguranje odgovornosti i jamčevine.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2) Ponude trebaju biti: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u skladu s posebnim propisima kojima se uređuje pružanje usluga u turizmu i obavljanje ugostiteljske djelatnosti ili sukladno posebnim propisima,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razrađene prema traženim točkama i s iskazanom ukupnom cijenom za pojedinog učenika.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Potencijalni davatelj usluga ne može dopisivati i nuditi dodatne pogodnosti.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Trebuchet MS"/>
  <w:font w:name="SimHei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s-han@os-imazuranica-obrovacsinjski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